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9B5D80" w14:textId="30EF7EE9" w:rsidR="00D5433F" w:rsidRPr="00C97A6C" w:rsidRDefault="000156D5" w:rsidP="00C97A6C">
      <w:pPr>
        <w:ind w:left="0"/>
        <w:jc w:val="center"/>
        <w:rPr>
          <w:rFonts w:cs="Calibri"/>
          <w:sz w:val="22"/>
          <w:szCs w:val="22"/>
          <w:lang w:val="et-EE"/>
        </w:rPr>
      </w:pPr>
      <w:r w:rsidRPr="00C97A6C">
        <w:rPr>
          <w:rFonts w:cs="Calibri"/>
          <w:b/>
          <w:bCs/>
          <w:color w:val="000000"/>
          <w:sz w:val="22"/>
          <w:szCs w:val="22"/>
          <w:lang w:val="et-EE"/>
        </w:rPr>
        <w:t>KÜTTESÜSTEEMIDE</w:t>
      </w:r>
      <w:r w:rsidR="00D5433F" w:rsidRPr="00C97A6C">
        <w:rPr>
          <w:rFonts w:cs="Calibri"/>
          <w:b/>
          <w:bCs/>
          <w:color w:val="000000"/>
          <w:sz w:val="22"/>
          <w:szCs w:val="22"/>
          <w:lang w:val="et-EE"/>
        </w:rPr>
        <w:t xml:space="preserve"> HOOLDUSLEPING</w:t>
      </w:r>
      <w:r w:rsidR="00C97A6C">
        <w:rPr>
          <w:rFonts w:cs="Calibri"/>
          <w:b/>
          <w:bCs/>
          <w:color w:val="000000"/>
          <w:sz w:val="22"/>
          <w:szCs w:val="22"/>
          <w:lang w:val="et-EE"/>
        </w:rPr>
        <w:t xml:space="preserve"> nr </w:t>
      </w:r>
      <w:r w:rsidR="005B4641" w:rsidRPr="005B4641">
        <w:rPr>
          <w:rFonts w:cs="Calibri"/>
          <w:b/>
          <w:bCs/>
          <w:color w:val="000000"/>
          <w:sz w:val="22"/>
          <w:szCs w:val="22"/>
        </w:rPr>
        <w:t>5-1/26-119</w:t>
      </w:r>
    </w:p>
    <w:p w14:paraId="3D5EC8DF" w14:textId="77777777" w:rsidR="00D5433F" w:rsidRPr="00C97A6C" w:rsidRDefault="00D5433F" w:rsidP="00C97A6C">
      <w:pPr>
        <w:pStyle w:val="Pis"/>
        <w:tabs>
          <w:tab w:val="clear" w:pos="8437"/>
          <w:tab w:val="clear" w:pos="12590"/>
        </w:tabs>
        <w:jc w:val="both"/>
        <w:rPr>
          <w:rFonts w:cs="Calibri"/>
          <w:sz w:val="22"/>
          <w:szCs w:val="22"/>
          <w:lang w:val="et-EE"/>
        </w:rPr>
      </w:pPr>
    </w:p>
    <w:p w14:paraId="784CF6E3" w14:textId="067B4FB2" w:rsidR="009A7E85" w:rsidRPr="00C97A6C" w:rsidRDefault="00E95001" w:rsidP="00C97A6C">
      <w:pPr>
        <w:pStyle w:val="Pis"/>
        <w:tabs>
          <w:tab w:val="clear" w:pos="8437"/>
          <w:tab w:val="clear" w:pos="12590"/>
        </w:tabs>
        <w:ind w:left="0"/>
        <w:jc w:val="both"/>
        <w:rPr>
          <w:rFonts w:cs="Calibri"/>
          <w:i/>
          <w:iCs/>
          <w:sz w:val="22"/>
          <w:szCs w:val="22"/>
          <w:lang w:val="et-EE"/>
        </w:rPr>
      </w:pPr>
      <w:r w:rsidRPr="00E95001">
        <w:rPr>
          <w:rFonts w:cs="Calibri"/>
          <w:i/>
          <w:iCs/>
          <w:sz w:val="22"/>
          <w:szCs w:val="22"/>
          <w:lang w:val="et-EE"/>
        </w:rPr>
        <w:t>Rakvere</w:t>
      </w:r>
      <w:r w:rsidRPr="00E95001">
        <w:rPr>
          <w:rFonts w:cs="Calibri"/>
          <w:i/>
          <w:iCs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9A7E85" w:rsidRPr="00C97A6C">
        <w:rPr>
          <w:rFonts w:cs="Calibri"/>
          <w:sz w:val="22"/>
          <w:szCs w:val="22"/>
          <w:lang w:val="et-EE"/>
        </w:rPr>
        <w:tab/>
      </w:r>
      <w:r w:rsidR="008F79C6" w:rsidRPr="00C97A6C">
        <w:rPr>
          <w:rFonts w:cs="Calibri"/>
          <w:i/>
          <w:iCs/>
          <w:sz w:val="22"/>
          <w:szCs w:val="22"/>
          <w:lang w:val="et-EE"/>
        </w:rPr>
        <w:t>Kuupäev digiallkirjas</w:t>
      </w:r>
    </w:p>
    <w:p w14:paraId="3BA8678A" w14:textId="77777777" w:rsidR="009A7E85" w:rsidRPr="00C97A6C" w:rsidRDefault="009A7E85" w:rsidP="00C97A6C">
      <w:pPr>
        <w:pStyle w:val="Pis"/>
        <w:tabs>
          <w:tab w:val="clear" w:pos="8437"/>
          <w:tab w:val="clear" w:pos="12590"/>
        </w:tabs>
        <w:ind w:left="0"/>
        <w:jc w:val="both"/>
        <w:rPr>
          <w:rFonts w:cs="Calibri"/>
          <w:sz w:val="22"/>
          <w:szCs w:val="22"/>
          <w:lang w:val="et-EE"/>
        </w:rPr>
      </w:pPr>
    </w:p>
    <w:p w14:paraId="4698E363" w14:textId="77777777" w:rsidR="009A7E85" w:rsidRPr="00C97A6C" w:rsidRDefault="009A7E85" w:rsidP="00C97A6C">
      <w:pPr>
        <w:pStyle w:val="Pis"/>
        <w:tabs>
          <w:tab w:val="clear" w:pos="8437"/>
          <w:tab w:val="clear" w:pos="12590"/>
        </w:tabs>
        <w:ind w:left="0"/>
        <w:jc w:val="both"/>
        <w:rPr>
          <w:rFonts w:cs="Calibri"/>
          <w:sz w:val="22"/>
          <w:szCs w:val="22"/>
          <w:lang w:val="et-EE"/>
        </w:rPr>
      </w:pPr>
    </w:p>
    <w:p w14:paraId="72582707" w14:textId="77777777" w:rsidR="008E68E7" w:rsidRPr="00C97A6C" w:rsidRDefault="008E68E7" w:rsidP="00C97A6C">
      <w:pPr>
        <w:numPr>
          <w:ilvl w:val="0"/>
          <w:numId w:val="1"/>
        </w:numPr>
        <w:jc w:val="both"/>
        <w:rPr>
          <w:rFonts w:cs="Tahoma"/>
          <w:b/>
          <w:caps/>
          <w:sz w:val="22"/>
          <w:szCs w:val="22"/>
          <w:lang w:val="et-EE"/>
        </w:rPr>
      </w:pPr>
      <w:r w:rsidRPr="00C97A6C">
        <w:rPr>
          <w:rFonts w:cs="Tahoma"/>
          <w:b/>
          <w:caps/>
          <w:sz w:val="22"/>
          <w:szCs w:val="22"/>
          <w:lang w:val="et-EE"/>
        </w:rPr>
        <w:t>poolte andmed:</w:t>
      </w:r>
    </w:p>
    <w:tbl>
      <w:tblPr>
        <w:tblW w:w="8022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478"/>
      </w:tblGrid>
      <w:tr w:rsidR="00F7479B" w:rsidRPr="00C97A6C" w14:paraId="7DBA380D" w14:textId="77777777" w:rsidTr="006D07AE">
        <w:trPr>
          <w:trHeight w:val="20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FA42A2" w14:textId="3CDB914D" w:rsidR="00AA6772" w:rsidRPr="00C97A6C" w:rsidRDefault="00AA6772" w:rsidP="00C97A6C">
            <w:pPr>
              <w:pStyle w:val="Pealkiri2"/>
              <w:numPr>
                <w:ilvl w:val="0"/>
                <w:numId w:val="0"/>
              </w:numPr>
              <w:jc w:val="both"/>
              <w:rPr>
                <w:rFonts w:cs="Tahoma"/>
                <w:b w:val="0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B4A32" w14:textId="77777777" w:rsidR="00AA6772" w:rsidRPr="00C97A6C" w:rsidRDefault="00AA6772" w:rsidP="00C97A6C">
            <w:pPr>
              <w:snapToGrid w:val="0"/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</w:tr>
      <w:tr w:rsidR="00F7479B" w:rsidRPr="00C97A6C" w14:paraId="4D34006C" w14:textId="77777777" w:rsidTr="006D07AE">
        <w:trPr>
          <w:trHeight w:val="25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265AD9" w14:textId="32781BB0" w:rsidR="00C936C7" w:rsidRPr="00C97A6C" w:rsidRDefault="00C936C7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 xml:space="preserve">Tellija: </w:t>
            </w:r>
            <w:r w:rsidRPr="00C97A6C">
              <w:rPr>
                <w:rFonts w:cs="Tahoma"/>
                <w:b/>
                <w:sz w:val="22"/>
                <w:szCs w:val="22"/>
                <w:lang w:val="et-EE"/>
              </w:rPr>
              <w:t>Eesti Geoloogiateenistus</w:t>
            </w:r>
          </w:p>
          <w:p w14:paraId="224017D7" w14:textId="107A1FE5" w:rsidR="00C936C7" w:rsidRPr="00C97A6C" w:rsidRDefault="00C936C7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 xml:space="preserve">Äriregistri kood: </w:t>
            </w:r>
            <w:r w:rsidRPr="00C97A6C">
              <w:rPr>
                <w:sz w:val="22"/>
                <w:szCs w:val="22"/>
                <w:lang w:val="et-EE"/>
              </w:rPr>
              <w:t xml:space="preserve"> </w:t>
            </w:r>
            <w:r w:rsidRPr="00C97A6C">
              <w:rPr>
                <w:rFonts w:ascii="Roboto" w:hAnsi="Roboto"/>
                <w:sz w:val="22"/>
                <w:szCs w:val="22"/>
                <w:shd w:val="clear" w:color="auto" w:fill="FFFFFF"/>
                <w:lang w:val="et-EE"/>
              </w:rPr>
              <w:t>77000387</w:t>
            </w:r>
          </w:p>
          <w:p w14:paraId="70B354A8" w14:textId="77777777" w:rsidR="00AA6772" w:rsidRPr="00C97A6C" w:rsidRDefault="00AA6772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 xml:space="preserve">Aadress: </w:t>
            </w:r>
            <w:r w:rsidR="001B2DA7" w:rsidRPr="00C97A6C">
              <w:rPr>
                <w:rFonts w:cs="Tahoma"/>
                <w:sz w:val="22"/>
                <w:szCs w:val="22"/>
                <w:lang w:val="et-EE"/>
              </w:rPr>
              <w:t>F.R.Kreutzwaldi 5, Rakvere</w:t>
            </w:r>
          </w:p>
          <w:p w14:paraId="2AC39E21" w14:textId="77777777" w:rsidR="00C936C7" w:rsidRPr="00C97A6C" w:rsidRDefault="00C936C7" w:rsidP="00C97A6C">
            <w:pPr>
              <w:pStyle w:val="Pealkiri5"/>
              <w:numPr>
                <w:ilvl w:val="0"/>
                <w:numId w:val="0"/>
              </w:numPr>
              <w:jc w:val="both"/>
              <w:rPr>
                <w:b w:val="0"/>
                <w:bCs w:val="0"/>
                <w:color w:val="auto"/>
                <w:sz w:val="22"/>
                <w:szCs w:val="22"/>
                <w:lang w:val="et-EE"/>
              </w:rPr>
            </w:pPr>
            <w:r w:rsidRPr="00C97A6C">
              <w:rPr>
                <w:b w:val="0"/>
                <w:bCs w:val="0"/>
                <w:color w:val="auto"/>
                <w:sz w:val="22"/>
                <w:szCs w:val="22"/>
                <w:lang w:val="et-EE"/>
              </w:rPr>
              <w:t>Esindaja: Sirli Sipp Kulli</w:t>
            </w:r>
          </w:p>
          <w:p w14:paraId="2D961D73" w14:textId="77777777" w:rsidR="00C936C7" w:rsidRPr="00C97A6C" w:rsidRDefault="00C936C7" w:rsidP="00C97A6C">
            <w:pPr>
              <w:ind w:left="0"/>
              <w:jc w:val="both"/>
              <w:rPr>
                <w:sz w:val="22"/>
                <w:szCs w:val="22"/>
                <w:lang w:val="et-EE"/>
              </w:rPr>
            </w:pPr>
            <w:r w:rsidRPr="00C97A6C">
              <w:rPr>
                <w:sz w:val="22"/>
                <w:szCs w:val="22"/>
                <w:lang w:val="et-EE"/>
              </w:rPr>
              <w:t>Telefon:  </w:t>
            </w:r>
            <w:hyperlink r:id="rId7" w:history="1">
              <w:r w:rsidRPr="00C97A6C">
                <w:rPr>
                  <w:rStyle w:val="Hperlink"/>
                  <w:color w:val="auto"/>
                  <w:sz w:val="22"/>
                  <w:szCs w:val="22"/>
                  <w:u w:val="none"/>
                  <w:lang w:val="et-EE"/>
                </w:rPr>
                <w:t>+372 630 2333</w:t>
              </w:r>
            </w:hyperlink>
          </w:p>
          <w:p w14:paraId="72F486DC" w14:textId="77777777" w:rsidR="00C936C7" w:rsidRPr="00C97A6C" w:rsidRDefault="00C936C7" w:rsidP="00C97A6C">
            <w:pPr>
              <w:ind w:left="0"/>
              <w:jc w:val="both"/>
              <w:rPr>
                <w:sz w:val="22"/>
                <w:szCs w:val="22"/>
                <w:lang w:val="et-EE"/>
              </w:rPr>
            </w:pPr>
            <w:r w:rsidRPr="00C97A6C">
              <w:rPr>
                <w:sz w:val="22"/>
                <w:szCs w:val="22"/>
                <w:lang w:val="et-EE"/>
              </w:rPr>
              <w:t>E-post: info@egt.ee</w:t>
            </w:r>
          </w:p>
          <w:p w14:paraId="6C054D65" w14:textId="4E620AAB" w:rsidR="00C936C7" w:rsidRPr="00C97A6C" w:rsidRDefault="00C936C7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71381" w14:textId="77777777" w:rsidR="00AA6772" w:rsidRPr="00C97A6C" w:rsidRDefault="00AA6772" w:rsidP="00C97A6C">
            <w:pPr>
              <w:snapToGrid w:val="0"/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</w:tr>
    </w:tbl>
    <w:p w14:paraId="33D94E88" w14:textId="77777777" w:rsidR="008E68E7" w:rsidRPr="00C97A6C" w:rsidRDefault="008E68E7" w:rsidP="00C97A6C">
      <w:pPr>
        <w:ind w:left="0"/>
        <w:jc w:val="both"/>
        <w:rPr>
          <w:rFonts w:cs="Tahoma"/>
          <w:b/>
          <w:bCs/>
          <w:sz w:val="22"/>
          <w:szCs w:val="22"/>
          <w:lang w:val="et-EE"/>
        </w:rPr>
      </w:pPr>
    </w:p>
    <w:tbl>
      <w:tblPr>
        <w:tblW w:w="9228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5811"/>
      </w:tblGrid>
      <w:tr w:rsidR="008E68E7" w:rsidRPr="00C97A6C" w14:paraId="330A3AF6" w14:textId="77777777" w:rsidTr="00C936C7">
        <w:trPr>
          <w:trHeight w:val="25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A685DB" w14:textId="47D4F78F" w:rsidR="008E68E7" w:rsidRPr="00C97A6C" w:rsidRDefault="00C936C7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 xml:space="preserve">Töövõtja: </w:t>
            </w:r>
            <w:r w:rsidRPr="00C97A6C">
              <w:rPr>
                <w:rFonts w:cs="Tahoma"/>
                <w:b/>
                <w:sz w:val="22"/>
                <w:szCs w:val="22"/>
                <w:lang w:val="et-EE"/>
              </w:rPr>
              <w:t>K&amp;S Torutööd OÜ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6A0338" w14:textId="77777777" w:rsidR="008E68E7" w:rsidRPr="00C97A6C" w:rsidRDefault="008E68E7" w:rsidP="00C97A6C">
            <w:pPr>
              <w:jc w:val="both"/>
              <w:rPr>
                <w:rFonts w:cs="Tahoma"/>
                <w:b/>
                <w:bCs/>
                <w:sz w:val="22"/>
                <w:szCs w:val="22"/>
                <w:lang w:val="et-EE"/>
              </w:rPr>
            </w:pPr>
          </w:p>
        </w:tc>
      </w:tr>
      <w:tr w:rsidR="008E68E7" w:rsidRPr="00C97A6C" w14:paraId="145772E5" w14:textId="77777777" w:rsidTr="00C936C7">
        <w:trPr>
          <w:trHeight w:val="25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84AB03" w14:textId="77777777" w:rsidR="003273AC" w:rsidRPr="00C97A6C" w:rsidRDefault="008E68E7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>Äriregistri kood</w:t>
            </w:r>
            <w:r w:rsidR="003273AC" w:rsidRPr="00C97A6C">
              <w:rPr>
                <w:rFonts w:cs="Tahoma"/>
                <w:sz w:val="22"/>
                <w:szCs w:val="22"/>
                <w:lang w:val="et-EE"/>
              </w:rPr>
              <w:t>: 12614925</w:t>
            </w:r>
          </w:p>
          <w:p w14:paraId="3EA15C0B" w14:textId="6E444A15" w:rsidR="00C63055" w:rsidRPr="00C97A6C" w:rsidRDefault="00C63055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>Aadress: Kooli 9, Tapa, Lääne</w:t>
            </w:r>
            <w:r w:rsidR="00C936C7" w:rsidRPr="00C97A6C">
              <w:rPr>
                <w:rFonts w:cs="Tahoma"/>
                <w:sz w:val="22"/>
                <w:szCs w:val="22"/>
                <w:lang w:val="et-EE"/>
              </w:rPr>
              <w:t>-V</w:t>
            </w:r>
            <w:r w:rsidRPr="00C97A6C">
              <w:rPr>
                <w:rFonts w:cs="Tahoma"/>
                <w:sz w:val="22"/>
                <w:szCs w:val="22"/>
                <w:lang w:val="et-EE"/>
              </w:rPr>
              <w:t>irumaa, 45107</w:t>
            </w:r>
          </w:p>
          <w:p w14:paraId="4F54F68D" w14:textId="77777777" w:rsidR="00C63055" w:rsidRPr="00C97A6C" w:rsidRDefault="00C63055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>Esindaja: Kert Siska</w:t>
            </w:r>
          </w:p>
          <w:p w14:paraId="09834FED" w14:textId="77777777" w:rsidR="00C63055" w:rsidRPr="00C97A6C" w:rsidRDefault="00C63055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>Telefon: 55656506</w:t>
            </w:r>
          </w:p>
          <w:p w14:paraId="0D9DDC44" w14:textId="58CD467B" w:rsidR="00C63055" w:rsidRPr="00C97A6C" w:rsidRDefault="00C63055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  <w:r w:rsidRPr="00C97A6C">
              <w:rPr>
                <w:rFonts w:cs="Tahoma"/>
                <w:sz w:val="22"/>
                <w:szCs w:val="22"/>
                <w:lang w:val="et-EE"/>
              </w:rPr>
              <w:t>E-post: kert</w:t>
            </w:r>
            <w:r w:rsidR="00573D2E" w:rsidRPr="00C97A6C">
              <w:rPr>
                <w:rFonts w:cs="Tahoma"/>
                <w:sz w:val="22"/>
                <w:szCs w:val="22"/>
                <w:lang w:val="et-EE"/>
              </w:rPr>
              <w:t>siska@yahoo.com</w:t>
            </w:r>
          </w:p>
          <w:p w14:paraId="3EBED1E5" w14:textId="77777777" w:rsidR="008E68E7" w:rsidRPr="00C97A6C" w:rsidRDefault="008E68E7" w:rsidP="00C97A6C">
            <w:pPr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8705F9" w14:textId="77777777" w:rsidR="008E68E7" w:rsidRPr="00C97A6C" w:rsidRDefault="008E68E7" w:rsidP="00C97A6C">
            <w:pPr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  <w:p w14:paraId="0BFCFBC0" w14:textId="77777777" w:rsidR="00C63055" w:rsidRPr="00C97A6C" w:rsidRDefault="00C63055" w:rsidP="00C97A6C">
            <w:pPr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  <w:p w14:paraId="0352A382" w14:textId="77777777" w:rsidR="00C63055" w:rsidRPr="00C97A6C" w:rsidRDefault="00C63055" w:rsidP="00C97A6C">
            <w:pPr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</w:tr>
      <w:tr w:rsidR="008E68E7" w:rsidRPr="00C97A6C" w14:paraId="0E9C741A" w14:textId="77777777" w:rsidTr="00C936C7">
        <w:trPr>
          <w:trHeight w:val="25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DF654D" w14:textId="77777777" w:rsidR="008E68E7" w:rsidRPr="00C97A6C" w:rsidRDefault="008E68E7" w:rsidP="00C97A6C">
            <w:pPr>
              <w:ind w:left="0"/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3E2EF7" w14:textId="77777777" w:rsidR="008E68E7" w:rsidRPr="00C97A6C" w:rsidRDefault="008E68E7" w:rsidP="00C97A6C">
            <w:pPr>
              <w:jc w:val="both"/>
              <w:rPr>
                <w:rFonts w:cs="Tahoma"/>
                <w:sz w:val="22"/>
                <w:szCs w:val="22"/>
                <w:lang w:val="et-EE"/>
              </w:rPr>
            </w:pPr>
          </w:p>
        </w:tc>
      </w:tr>
    </w:tbl>
    <w:p w14:paraId="231ED008" w14:textId="77777777" w:rsidR="00D5433F" w:rsidRPr="00C97A6C" w:rsidRDefault="00C63055" w:rsidP="00C97A6C">
      <w:pPr>
        <w:pStyle w:val="Pealkiri1"/>
        <w:numPr>
          <w:ilvl w:val="0"/>
          <w:numId w:val="0"/>
        </w:numPr>
        <w:spacing w:before="0" w:after="0"/>
        <w:jc w:val="both"/>
        <w:rPr>
          <w:color w:val="000000"/>
          <w:sz w:val="22"/>
          <w:szCs w:val="22"/>
        </w:rPr>
      </w:pPr>
      <w:r w:rsidRPr="00C97A6C">
        <w:rPr>
          <w:sz w:val="22"/>
          <w:szCs w:val="22"/>
        </w:rPr>
        <w:t>O</w:t>
      </w:r>
      <w:r w:rsidR="00D5433F" w:rsidRPr="00C97A6C">
        <w:rPr>
          <w:sz w:val="22"/>
          <w:szCs w:val="22"/>
        </w:rPr>
        <w:t>bjekt</w:t>
      </w:r>
      <w:r w:rsidRPr="00C97A6C">
        <w:rPr>
          <w:sz w:val="22"/>
          <w:szCs w:val="22"/>
        </w:rPr>
        <w:t>i hooldus</w:t>
      </w:r>
      <w:r w:rsidR="00D5433F" w:rsidRPr="00C97A6C">
        <w:rPr>
          <w:sz w:val="22"/>
          <w:szCs w:val="22"/>
        </w:rPr>
        <w:tab/>
      </w:r>
      <w:r w:rsidR="00D5433F" w:rsidRPr="00C97A6C">
        <w:rPr>
          <w:sz w:val="22"/>
          <w:szCs w:val="22"/>
        </w:rPr>
        <w:tab/>
      </w:r>
    </w:p>
    <w:p w14:paraId="45715CBD" w14:textId="5BB56B53" w:rsidR="000E75DC" w:rsidRPr="00C97A6C" w:rsidRDefault="00C63055" w:rsidP="00C97A6C">
      <w:pPr>
        <w:ind w:left="0"/>
        <w:jc w:val="both"/>
        <w:rPr>
          <w:rFonts w:cs="Calibri"/>
          <w:sz w:val="22"/>
          <w:szCs w:val="22"/>
          <w:lang w:val="et-EE"/>
        </w:rPr>
      </w:pPr>
      <w:r w:rsidRPr="00C97A6C">
        <w:rPr>
          <w:rFonts w:cs="Calibri"/>
          <w:sz w:val="22"/>
          <w:szCs w:val="22"/>
          <w:lang w:val="et-EE"/>
        </w:rPr>
        <w:t xml:space="preserve">Objekti </w:t>
      </w:r>
      <w:r w:rsidR="00D5433F" w:rsidRPr="00C97A6C">
        <w:rPr>
          <w:rFonts w:cs="Calibri"/>
          <w:sz w:val="22"/>
          <w:szCs w:val="22"/>
          <w:lang w:val="et-EE"/>
        </w:rPr>
        <w:t>aadres</w:t>
      </w:r>
      <w:r w:rsidRPr="00C97A6C">
        <w:rPr>
          <w:rFonts w:cs="Calibri"/>
          <w:sz w:val="22"/>
          <w:szCs w:val="22"/>
          <w:lang w:val="et-EE"/>
        </w:rPr>
        <w:t>s</w:t>
      </w:r>
      <w:r w:rsidR="00B0037D" w:rsidRPr="00C97A6C">
        <w:rPr>
          <w:rFonts w:cs="Calibri"/>
          <w:sz w:val="22"/>
          <w:szCs w:val="22"/>
          <w:lang w:val="et-EE"/>
        </w:rPr>
        <w:t>: Arbavere uurimiskeskus, Arbavere, Kadrina vald, L</w:t>
      </w:r>
      <w:r w:rsidR="008F79C6" w:rsidRPr="00C97A6C">
        <w:rPr>
          <w:rFonts w:cs="Calibri"/>
          <w:sz w:val="22"/>
          <w:szCs w:val="22"/>
          <w:lang w:val="et-EE"/>
        </w:rPr>
        <w:t>ääne</w:t>
      </w:r>
      <w:r w:rsidR="00B0037D" w:rsidRPr="00C97A6C">
        <w:rPr>
          <w:rFonts w:cs="Calibri"/>
          <w:sz w:val="22"/>
          <w:szCs w:val="22"/>
          <w:lang w:val="et-EE"/>
        </w:rPr>
        <w:t>-</w:t>
      </w:r>
      <w:r w:rsidR="008F79C6" w:rsidRPr="00C97A6C">
        <w:rPr>
          <w:rFonts w:cs="Calibri"/>
          <w:sz w:val="22"/>
          <w:szCs w:val="22"/>
          <w:lang w:val="et-EE"/>
        </w:rPr>
        <w:t>V</w:t>
      </w:r>
      <w:r w:rsidR="00B0037D" w:rsidRPr="00C97A6C">
        <w:rPr>
          <w:rFonts w:cs="Calibri"/>
          <w:sz w:val="22"/>
          <w:szCs w:val="22"/>
          <w:lang w:val="et-EE"/>
        </w:rPr>
        <w:t>irumaa</w:t>
      </w:r>
    </w:p>
    <w:p w14:paraId="5F355E91" w14:textId="77777777" w:rsidR="00740260" w:rsidRPr="00C97A6C" w:rsidRDefault="00740260" w:rsidP="00C97A6C">
      <w:pPr>
        <w:ind w:left="0"/>
        <w:jc w:val="both"/>
        <w:rPr>
          <w:rFonts w:cs="Calibri"/>
          <w:sz w:val="22"/>
          <w:szCs w:val="22"/>
          <w:lang w:val="et-EE"/>
        </w:rPr>
      </w:pPr>
    </w:p>
    <w:p w14:paraId="02A8984B" w14:textId="77777777" w:rsidR="00D5433F" w:rsidRDefault="00D5433F" w:rsidP="00C97A6C">
      <w:pPr>
        <w:pStyle w:val="Pealkiri1"/>
        <w:spacing w:before="0" w:after="0"/>
        <w:jc w:val="both"/>
        <w:rPr>
          <w:sz w:val="22"/>
          <w:szCs w:val="22"/>
        </w:rPr>
      </w:pPr>
      <w:r w:rsidRPr="00C97A6C">
        <w:rPr>
          <w:sz w:val="22"/>
          <w:szCs w:val="22"/>
        </w:rPr>
        <w:t>Töövõtja kohustused</w:t>
      </w:r>
      <w:r w:rsidRPr="00C97A6C">
        <w:rPr>
          <w:sz w:val="22"/>
          <w:szCs w:val="22"/>
        </w:rPr>
        <w:tab/>
      </w:r>
    </w:p>
    <w:p w14:paraId="7F66B382" w14:textId="77777777" w:rsidR="00C97A6C" w:rsidRPr="00C97A6C" w:rsidRDefault="00C97A6C" w:rsidP="00C97A6C">
      <w:pPr>
        <w:rPr>
          <w:lang w:val="et-EE"/>
        </w:rPr>
      </w:pPr>
    </w:p>
    <w:p w14:paraId="0628F7C3" w14:textId="77777777" w:rsidR="00C97616" w:rsidRPr="00C97A6C" w:rsidRDefault="00D5433F" w:rsidP="00C97A6C">
      <w:pPr>
        <w:pStyle w:val="Loendilik"/>
        <w:numPr>
          <w:ilvl w:val="1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 xml:space="preserve">Töövõtja kohustub teostama </w:t>
      </w:r>
      <w:r w:rsidR="00CF0024" w:rsidRPr="00C97A6C">
        <w:rPr>
          <w:sz w:val="22"/>
          <w:szCs w:val="22"/>
          <w:lang w:val="et-EE"/>
        </w:rPr>
        <w:t>kaks korda aastas</w:t>
      </w:r>
      <w:r w:rsidR="003F425F" w:rsidRPr="00C97A6C">
        <w:rPr>
          <w:sz w:val="22"/>
          <w:szCs w:val="22"/>
          <w:lang w:val="et-EE"/>
        </w:rPr>
        <w:t xml:space="preserve"> (</w:t>
      </w:r>
      <w:r w:rsidR="00CF0024" w:rsidRPr="00C97A6C">
        <w:rPr>
          <w:sz w:val="22"/>
          <w:szCs w:val="22"/>
          <w:lang w:val="et-EE"/>
        </w:rPr>
        <w:t>millest esimene kevadel peale kütteperioodi lõppu ja teine sügisel, enne kütteperioodi algust</w:t>
      </w:r>
      <w:r w:rsidR="003F425F" w:rsidRPr="00C97A6C">
        <w:rPr>
          <w:sz w:val="22"/>
          <w:szCs w:val="22"/>
          <w:lang w:val="et-EE"/>
        </w:rPr>
        <w:t xml:space="preserve">) </w:t>
      </w:r>
      <w:r w:rsidR="00AB6528" w:rsidRPr="00C97A6C">
        <w:rPr>
          <w:sz w:val="22"/>
          <w:szCs w:val="22"/>
          <w:lang w:val="et-EE"/>
        </w:rPr>
        <w:t xml:space="preserve">järgmisi </w:t>
      </w:r>
      <w:r w:rsidRPr="00C97A6C">
        <w:rPr>
          <w:sz w:val="22"/>
          <w:szCs w:val="22"/>
          <w:lang w:val="et-EE"/>
        </w:rPr>
        <w:t>hooldus</w:t>
      </w:r>
      <w:r w:rsidR="00AB6528" w:rsidRPr="00C97A6C">
        <w:rPr>
          <w:sz w:val="22"/>
          <w:szCs w:val="22"/>
          <w:lang w:val="et-EE"/>
        </w:rPr>
        <w:t>töid:</w:t>
      </w:r>
    </w:p>
    <w:p w14:paraId="0DB5D910" w14:textId="77777777" w:rsidR="00C97616" w:rsidRPr="00C97A6C" w:rsidRDefault="00C97616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3A800997" w14:textId="77777777" w:rsidR="00C97616" w:rsidRPr="00C97A6C" w:rsidRDefault="00B0037D" w:rsidP="00C97A6C">
      <w:pPr>
        <w:pStyle w:val="Loendilik"/>
        <w:ind w:left="0"/>
        <w:jc w:val="both"/>
        <w:rPr>
          <w:b/>
          <w:bCs/>
          <w:sz w:val="22"/>
          <w:szCs w:val="22"/>
          <w:lang w:val="et-EE"/>
        </w:rPr>
      </w:pPr>
      <w:r w:rsidRPr="00C97A6C">
        <w:rPr>
          <w:rFonts w:eastAsia="Arial-ItalicMT"/>
          <w:b/>
          <w:bCs/>
          <w:color w:val="000000"/>
          <w:sz w:val="22"/>
          <w:szCs w:val="22"/>
          <w:lang w:val="et-EE"/>
        </w:rPr>
        <w:t>Peamaja:</w:t>
      </w:r>
    </w:p>
    <w:p w14:paraId="5CFCB308" w14:textId="77777777" w:rsidR="00C97616" w:rsidRPr="00C97A6C" w:rsidRDefault="00C97616" w:rsidP="00C97A6C">
      <w:pPr>
        <w:pStyle w:val="Loendilik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3E3C63CA" w14:textId="77777777" w:rsidR="00C97616" w:rsidRPr="00C97A6C" w:rsidRDefault="000E75DC" w:rsidP="00C97A6C">
      <w:pPr>
        <w:pStyle w:val="Loendilik"/>
        <w:numPr>
          <w:ilvl w:val="2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Küttesüsteemi kontroll ja vajadusel seadistamine (süsteemi ja paisupaagi rõhk, mudafiltrite puhastamine, tsirkulatsiooni pumba töö ja automaatika)</w:t>
      </w:r>
      <w:r w:rsidR="00C97616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63E22B8C" w14:textId="77777777" w:rsidR="00C97616" w:rsidRPr="00C97A6C" w:rsidRDefault="000E75DC" w:rsidP="00C97A6C">
      <w:pPr>
        <w:pStyle w:val="Loendilik"/>
        <w:numPr>
          <w:ilvl w:val="2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Tarbeveesüsteemi kontroll ja vajadusel seadistamine (süsteemi ja paisupaagi rõhk, mudafiltrite puhastamine, tsirkulatsiooni pumba töö ja automaatika)</w:t>
      </w:r>
      <w:r w:rsidR="00C97616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3B3AD0CD" w14:textId="77777777" w:rsidR="00C97616" w:rsidRPr="00C97A6C" w:rsidRDefault="00C97616" w:rsidP="00C97A6C">
      <w:pPr>
        <w:pStyle w:val="Loendilik"/>
        <w:numPr>
          <w:ilvl w:val="2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</w:t>
      </w:r>
      <w:r w:rsidR="000E75DC" w:rsidRPr="00C97A6C">
        <w:rPr>
          <w:rFonts w:eastAsia="Arial-ItalicMT"/>
          <w:color w:val="000000"/>
          <w:sz w:val="22"/>
          <w:szCs w:val="22"/>
          <w:lang w:val="et-EE"/>
        </w:rPr>
        <w:t>ermomeetrite ja manomeetrite kontroll</w:t>
      </w:r>
      <w:r w:rsidR="00B0037D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265A3EBB" w14:textId="77777777" w:rsidR="00C936C7" w:rsidRPr="00C97A6C" w:rsidRDefault="00B0037D" w:rsidP="00C97A6C">
      <w:pPr>
        <w:pStyle w:val="Loendilik"/>
        <w:numPr>
          <w:ilvl w:val="2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Maakontuuri kontroll ja vajadusel seadistamine (süsteemi ja paisupaagi rõhk, mudafiltrite puhastamine, tsirkulatsiooni pumba töö ja automaatika)</w:t>
      </w:r>
      <w:r w:rsidR="00C936C7" w:rsidRPr="00C97A6C">
        <w:rPr>
          <w:sz w:val="22"/>
          <w:szCs w:val="22"/>
          <w:lang w:val="et-EE"/>
        </w:rPr>
        <w:t>.</w:t>
      </w:r>
    </w:p>
    <w:p w14:paraId="0770BD9B" w14:textId="77777777" w:rsidR="00C936C7" w:rsidRPr="00C97A6C" w:rsidRDefault="00C936C7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7DCF70CB" w14:textId="77777777" w:rsidR="00C936C7" w:rsidRPr="00C97A6C" w:rsidRDefault="00B0037D" w:rsidP="00C97A6C">
      <w:pPr>
        <w:pStyle w:val="Loendilik"/>
        <w:ind w:left="0"/>
        <w:jc w:val="both"/>
        <w:rPr>
          <w:b/>
          <w:bCs/>
          <w:sz w:val="22"/>
          <w:szCs w:val="22"/>
          <w:lang w:val="et-EE"/>
        </w:rPr>
      </w:pPr>
      <w:r w:rsidRPr="00C97A6C">
        <w:rPr>
          <w:rFonts w:eastAsia="Arial-ItalicMT"/>
          <w:b/>
          <w:bCs/>
          <w:color w:val="000000"/>
          <w:sz w:val="22"/>
          <w:szCs w:val="22"/>
          <w:lang w:val="et-EE"/>
        </w:rPr>
        <w:t>Puurkaevu päis:</w:t>
      </w:r>
    </w:p>
    <w:p w14:paraId="1A2712BC" w14:textId="77777777" w:rsidR="00C936C7" w:rsidRPr="00C97A6C" w:rsidRDefault="00C936C7" w:rsidP="00C97A6C">
      <w:pPr>
        <w:pStyle w:val="Loendilik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7C3E268D" w14:textId="2DD1A6C0" w:rsidR="00B0037D" w:rsidRPr="00C97A6C" w:rsidRDefault="00B0037D" w:rsidP="00C97A6C">
      <w:pPr>
        <w:pStyle w:val="Loendilik"/>
        <w:numPr>
          <w:ilvl w:val="2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Maakontuuri kontroll ja vajadusel seadistamine (süsteemi ja paisupaagi rõhk, mudafiltrite puhastamine, tsirkulatsiooni pumba töö ja automaatika)</w:t>
      </w:r>
      <w:r w:rsidR="00C936C7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34D95ABE" w14:textId="77777777" w:rsidR="00B0037D" w:rsidRPr="00C97A6C" w:rsidRDefault="00B0037D" w:rsidP="00C97A6C">
      <w:pPr>
        <w:ind w:left="1440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756EB592" w14:textId="77777777" w:rsidR="00C936C7" w:rsidRPr="00C97A6C" w:rsidRDefault="00B0037D" w:rsidP="00C97A6C">
      <w:pPr>
        <w:pStyle w:val="Loendilik"/>
        <w:ind w:left="0"/>
        <w:jc w:val="both"/>
        <w:rPr>
          <w:rFonts w:eastAsia="Arial-ItalicMT"/>
          <w:b/>
          <w:bCs/>
          <w:color w:val="000000"/>
          <w:sz w:val="22"/>
          <w:szCs w:val="22"/>
          <w:lang w:val="et-EE"/>
        </w:rPr>
      </w:pPr>
      <w:r w:rsidRPr="00C97A6C">
        <w:rPr>
          <w:rFonts w:eastAsia="Arial-ItalicMT"/>
          <w:b/>
          <w:bCs/>
          <w:color w:val="000000"/>
          <w:sz w:val="22"/>
          <w:szCs w:val="22"/>
          <w:lang w:val="et-EE"/>
        </w:rPr>
        <w:t>Hoidla nr. 1</w:t>
      </w:r>
    </w:p>
    <w:p w14:paraId="33388FF6" w14:textId="77777777" w:rsidR="00C936C7" w:rsidRPr="00C97A6C" w:rsidRDefault="00C936C7" w:rsidP="00C97A6C">
      <w:pPr>
        <w:pStyle w:val="Loendilik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4F0FF2CE" w14:textId="77777777" w:rsidR="00C936C7" w:rsidRPr="00C97A6C" w:rsidRDefault="00B0037D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Küttesüsteemi kontroll ja vajadusel seadistamine (süsteemi ja paisupaagi rõhk, mudafiltrite puhastamine, tsirkulatsiooni pumba töö ja automaatika)</w:t>
      </w:r>
      <w:r w:rsidR="00C936C7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1AD9E4EE" w14:textId="77777777" w:rsidR="00C936C7" w:rsidRPr="00C97A6C" w:rsidRDefault="00B0037D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Tarbeveesüsteemi kontroll ja vajadusel seadistamine (süsteemi ja paisupaagi rõhk, mudafiltrite puhastamine, tsirkulatsiooni pumba töö ja automaatika)</w:t>
      </w:r>
      <w:r w:rsidR="00C936C7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180E5BE6" w14:textId="77777777" w:rsidR="00C936C7" w:rsidRPr="00C97A6C" w:rsidRDefault="00C936C7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</w:t>
      </w:r>
      <w:r w:rsidR="00B0037D" w:rsidRPr="00C97A6C">
        <w:rPr>
          <w:rFonts w:eastAsia="Arial-ItalicMT"/>
          <w:color w:val="000000"/>
          <w:sz w:val="22"/>
          <w:szCs w:val="22"/>
          <w:lang w:val="et-EE"/>
        </w:rPr>
        <w:t>ermomeetrite ja manomeetrite kontroll.</w:t>
      </w:r>
    </w:p>
    <w:p w14:paraId="34FCC010" w14:textId="79E85800" w:rsidR="00B0037D" w:rsidRPr="00C97A6C" w:rsidRDefault="00B0037D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lastRenderedPageBreak/>
        <w:t>Maakontuuri kontroll ja vajadusel seadistamine (süsteemi ja paisupaagi rõhk, mudafiltrite puhastamine, tsirkulatsiooni pumba töö ja automaatika)</w:t>
      </w:r>
      <w:r w:rsidR="00C936C7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15E9C2EB" w14:textId="77777777" w:rsidR="003F425F" w:rsidRPr="00C97A6C" w:rsidRDefault="003F425F" w:rsidP="00C97A6C">
      <w:pPr>
        <w:ind w:left="697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0DC1F912" w14:textId="77777777" w:rsidR="00740260" w:rsidRPr="00C97A6C" w:rsidRDefault="00B0037D" w:rsidP="00C97A6C">
      <w:pPr>
        <w:pStyle w:val="Loendilik"/>
        <w:ind w:left="0"/>
        <w:jc w:val="both"/>
        <w:rPr>
          <w:rFonts w:eastAsia="Arial-ItalicMT"/>
          <w:b/>
          <w:bCs/>
          <w:color w:val="000000"/>
          <w:sz w:val="22"/>
          <w:szCs w:val="22"/>
          <w:lang w:val="et-EE"/>
        </w:rPr>
      </w:pPr>
      <w:r w:rsidRPr="00C97A6C">
        <w:rPr>
          <w:rFonts w:eastAsia="Arial-ItalicMT"/>
          <w:b/>
          <w:bCs/>
          <w:color w:val="000000"/>
          <w:sz w:val="22"/>
          <w:szCs w:val="22"/>
          <w:lang w:val="et-EE"/>
        </w:rPr>
        <w:t>Hoidla nr. 4:</w:t>
      </w:r>
    </w:p>
    <w:p w14:paraId="657CD385" w14:textId="77777777" w:rsidR="00740260" w:rsidRPr="00C97A6C" w:rsidRDefault="00740260" w:rsidP="00C97A6C">
      <w:pPr>
        <w:pStyle w:val="Loendilik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6973EC49" w14:textId="77777777" w:rsidR="00740260" w:rsidRPr="00C97A6C" w:rsidRDefault="00B0037D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Küttesüsteemi kontroll ja vajadusel seadistamine (süsteemi ja paisupaagi rõhk, mudafiltrite puhastamine, tsirkulatsiooni pumba töö ja automaatika)</w:t>
      </w:r>
      <w:r w:rsidR="00740260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09EDE8E9" w14:textId="77777777" w:rsidR="00740260" w:rsidRPr="00C97A6C" w:rsidRDefault="00573D2E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Ventilatsiooni kütte/jahutuse</w:t>
      </w:r>
      <w:r w:rsidR="00B0037D" w:rsidRPr="00C97A6C">
        <w:rPr>
          <w:rFonts w:eastAsia="Arial-ItalicMT"/>
          <w:color w:val="000000"/>
          <w:sz w:val="22"/>
          <w:szCs w:val="22"/>
          <w:lang w:val="et-EE"/>
        </w:rPr>
        <w:t xml:space="preserve"> kontroll ja vajadusel seadistamine (süsteemi ja paisupaagi rõhk, mudafiltrite puhastamine, tsirkulatsiooni pumba töö ja automaatika)</w:t>
      </w:r>
    </w:p>
    <w:p w14:paraId="1CDDD757" w14:textId="77777777" w:rsidR="00740260" w:rsidRPr="00C97A6C" w:rsidRDefault="00740260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</w:t>
      </w:r>
      <w:r w:rsidR="00B0037D" w:rsidRPr="00C97A6C">
        <w:rPr>
          <w:rFonts w:eastAsia="Arial-ItalicMT"/>
          <w:color w:val="000000"/>
          <w:sz w:val="22"/>
          <w:szCs w:val="22"/>
          <w:lang w:val="et-EE"/>
        </w:rPr>
        <w:t>ermomeetrite ja manomeetrite kontroll.</w:t>
      </w:r>
    </w:p>
    <w:p w14:paraId="4D9CF217" w14:textId="052CA5B6" w:rsidR="000E75DC" w:rsidRPr="00C97A6C" w:rsidRDefault="00B0037D" w:rsidP="00C97A6C">
      <w:pPr>
        <w:pStyle w:val="Loendilik"/>
        <w:numPr>
          <w:ilvl w:val="2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Maakontuuri kontroll ja vajadusel seadistamine (süsteemi ja paisupaagi rõhk, mudafiltrite puhastamine, tsirkulatsiooni pumba töö ja automaatika)</w:t>
      </w:r>
    </w:p>
    <w:p w14:paraId="5C1A5E8B" w14:textId="77777777" w:rsidR="00DC636F" w:rsidRPr="00C97A6C" w:rsidRDefault="00DC636F" w:rsidP="00C97A6C">
      <w:pPr>
        <w:ind w:left="1080"/>
        <w:jc w:val="both"/>
        <w:rPr>
          <w:sz w:val="22"/>
          <w:szCs w:val="22"/>
          <w:lang w:val="et-EE"/>
        </w:rPr>
      </w:pPr>
    </w:p>
    <w:p w14:paraId="7AA9D621" w14:textId="59EB413A" w:rsidR="00D5433F" w:rsidRPr="00C97A6C" w:rsidRDefault="000D081F" w:rsidP="00C97A6C">
      <w:pPr>
        <w:pStyle w:val="Loendilik"/>
        <w:numPr>
          <w:ilvl w:val="1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</w:t>
      </w:r>
      <w:r w:rsidR="00D5433F" w:rsidRPr="00C97A6C">
        <w:rPr>
          <w:rFonts w:eastAsia="Arial-ItalicMT"/>
          <w:color w:val="000000"/>
          <w:sz w:val="22"/>
          <w:szCs w:val="22"/>
          <w:lang w:val="et-EE"/>
        </w:rPr>
        <w:t>eostatud hooldustööd</w:t>
      </w:r>
      <w:r w:rsidR="00D0315F" w:rsidRPr="00C97A6C">
        <w:rPr>
          <w:rFonts w:eastAsia="Arial-ItalicMT"/>
          <w:color w:val="000000"/>
          <w:sz w:val="22"/>
          <w:szCs w:val="22"/>
          <w:lang w:val="et-EE"/>
        </w:rPr>
        <w:t>e kohta tuleb pidada päevikut, mis asub soojasõlmes</w:t>
      </w:r>
      <w:r w:rsidR="00740260" w:rsidRPr="00C97A6C">
        <w:rPr>
          <w:rFonts w:eastAsia="Arial-ItalicMT"/>
          <w:color w:val="000000"/>
          <w:sz w:val="22"/>
          <w:szCs w:val="22"/>
          <w:lang w:val="et-EE"/>
        </w:rPr>
        <w:t>.</w:t>
      </w:r>
      <w:r w:rsidR="006A4650" w:rsidRPr="00C97A6C">
        <w:rPr>
          <w:rFonts w:eastAsia="Arial-ItalicMT"/>
          <w:color w:val="000000"/>
          <w:sz w:val="22"/>
          <w:szCs w:val="22"/>
          <w:lang w:val="et-EE"/>
        </w:rPr>
        <w:t xml:space="preserve"> Hoolduspäevikusse kantakse vähemalt teostatud tööd ja nende teostamise kuupäev.</w:t>
      </w:r>
    </w:p>
    <w:p w14:paraId="12034C08" w14:textId="77777777" w:rsidR="006A4650" w:rsidRPr="00C97A6C" w:rsidRDefault="006A4650" w:rsidP="00C97A6C">
      <w:pPr>
        <w:pStyle w:val="Loendilik"/>
        <w:ind w:left="0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0B8C346A" w14:textId="2BBA6DEA" w:rsidR="006A4650" w:rsidRPr="00C97A6C" w:rsidRDefault="006A4650" w:rsidP="00C97A6C">
      <w:pPr>
        <w:pStyle w:val="Loendilik"/>
        <w:numPr>
          <w:ilvl w:val="1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Töövõtja annab oma poolt teostatud hooldustöödele 6-kuulise garantii.</w:t>
      </w:r>
    </w:p>
    <w:p w14:paraId="326BC6F6" w14:textId="77777777" w:rsidR="00740260" w:rsidRPr="00C97A6C" w:rsidRDefault="00740260" w:rsidP="00C97A6C">
      <w:pPr>
        <w:pStyle w:val="Loendilik"/>
        <w:ind w:left="0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6088B5CF" w14:textId="35D97B56" w:rsidR="00D5433F" w:rsidRPr="00C97A6C" w:rsidRDefault="00D5433F" w:rsidP="00C97A6C">
      <w:pPr>
        <w:pStyle w:val="Loendilik"/>
        <w:numPr>
          <w:ilvl w:val="1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 xml:space="preserve">Tellija poolsete avariiväljakutsete korral kohustub Töövõtja objektile ilmuma </w:t>
      </w:r>
      <w:r w:rsidR="006D07AE" w:rsidRPr="00C97A6C">
        <w:rPr>
          <w:rFonts w:eastAsia="Arial-ItalicMT"/>
          <w:color w:val="000000"/>
          <w:sz w:val="22"/>
          <w:szCs w:val="22"/>
          <w:lang w:val="et-EE"/>
        </w:rPr>
        <w:t>24</w:t>
      </w:r>
      <w:r w:rsidRPr="00C97A6C">
        <w:rPr>
          <w:rFonts w:eastAsia="Arial-ItalicMT"/>
          <w:color w:val="000000"/>
          <w:sz w:val="22"/>
          <w:szCs w:val="22"/>
          <w:lang w:val="et-EE"/>
        </w:rPr>
        <w:t xml:space="preserve"> tunni jooksul ja likvideerima avariilise olukorra 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>võimalikult kiiresti.</w:t>
      </w:r>
      <w:r w:rsidR="001B5A47" w:rsidRPr="00C97A6C">
        <w:rPr>
          <w:rFonts w:eastAsia="Arial-ItalicMT"/>
          <w:color w:val="000000"/>
          <w:sz w:val="22"/>
          <w:szCs w:val="22"/>
          <w:lang w:val="et-EE"/>
        </w:rPr>
        <w:t xml:space="preserve"> Kui antud avarii ei ole </w:t>
      </w:r>
      <w:r w:rsidR="006A4650" w:rsidRPr="00C97A6C">
        <w:rPr>
          <w:rFonts w:eastAsia="Arial-ItalicMT"/>
          <w:color w:val="000000"/>
          <w:sz w:val="22"/>
          <w:szCs w:val="22"/>
          <w:lang w:val="et-EE"/>
        </w:rPr>
        <w:t>hõlmatud</w:t>
      </w:r>
      <w:r w:rsidR="001B5A47" w:rsidRPr="00C97A6C">
        <w:rPr>
          <w:rFonts w:eastAsia="Arial-ItalicMT"/>
          <w:color w:val="000000"/>
          <w:sz w:val="22"/>
          <w:szCs w:val="22"/>
          <w:lang w:val="et-EE"/>
        </w:rPr>
        <w:t xml:space="preserve"> hooldus</w:t>
      </w:r>
      <w:r w:rsidR="006A4650" w:rsidRPr="00C97A6C">
        <w:rPr>
          <w:rFonts w:eastAsia="Arial-ItalicMT"/>
          <w:color w:val="000000"/>
          <w:sz w:val="22"/>
          <w:szCs w:val="22"/>
          <w:lang w:val="et-EE"/>
        </w:rPr>
        <w:t>tööde garantiiga</w:t>
      </w:r>
      <w:r w:rsidR="001B5A47" w:rsidRPr="00C97A6C">
        <w:rPr>
          <w:rFonts w:eastAsia="Arial-ItalicMT"/>
          <w:color w:val="000000"/>
          <w:sz w:val="22"/>
          <w:szCs w:val="22"/>
          <w:lang w:val="et-EE"/>
        </w:rPr>
        <w:t xml:space="preserve"> on </w:t>
      </w:r>
      <w:r w:rsidR="006A4650" w:rsidRPr="00C97A6C">
        <w:rPr>
          <w:rFonts w:eastAsia="Arial-ItalicMT"/>
          <w:color w:val="000000"/>
          <w:sz w:val="22"/>
          <w:szCs w:val="22"/>
          <w:lang w:val="et-EE"/>
        </w:rPr>
        <w:t xml:space="preserve">avarii likvideerimisega seotud </w:t>
      </w:r>
      <w:r w:rsidR="001B5A47" w:rsidRPr="00C97A6C">
        <w:rPr>
          <w:rFonts w:eastAsia="Arial-ItalicMT"/>
          <w:color w:val="000000"/>
          <w:sz w:val="22"/>
          <w:szCs w:val="22"/>
          <w:lang w:val="et-EE"/>
        </w:rPr>
        <w:t>tööde tunni hin</w:t>
      </w:r>
      <w:r w:rsidR="006A4650" w:rsidRPr="00C97A6C">
        <w:rPr>
          <w:rFonts w:eastAsia="Arial-ItalicMT"/>
          <w:color w:val="000000"/>
          <w:sz w:val="22"/>
          <w:szCs w:val="22"/>
          <w:lang w:val="et-EE"/>
        </w:rPr>
        <w:t>naks</w:t>
      </w:r>
      <w:r w:rsidR="001B5A47" w:rsidRPr="00C97A6C">
        <w:rPr>
          <w:rFonts w:eastAsia="Arial-ItalicMT"/>
          <w:color w:val="000000"/>
          <w:sz w:val="22"/>
          <w:szCs w:val="22"/>
          <w:lang w:val="et-EE"/>
        </w:rPr>
        <w:t xml:space="preserve"> lepingu lisas olevas pakkumises</w:t>
      </w:r>
      <w:r w:rsidR="006A4650" w:rsidRPr="00C97A6C">
        <w:rPr>
          <w:rFonts w:eastAsia="Arial-ItalicMT"/>
          <w:color w:val="000000"/>
          <w:sz w:val="22"/>
          <w:szCs w:val="22"/>
          <w:lang w:val="et-EE"/>
        </w:rPr>
        <w:t xml:space="preserve"> sätestatud hooldustööde väline tunnihind</w:t>
      </w:r>
      <w:r w:rsidR="001B5A47"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3D434923" w14:textId="77777777" w:rsidR="00740260" w:rsidRPr="00C97A6C" w:rsidRDefault="00740260" w:rsidP="00C97A6C">
      <w:pPr>
        <w:pStyle w:val="Loendilik"/>
        <w:ind w:left="0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77B3AFEC" w14:textId="6A9C0117" w:rsidR="008E68E7" w:rsidRPr="00C97A6C" w:rsidRDefault="00D5433F" w:rsidP="00C97A6C">
      <w:pPr>
        <w:numPr>
          <w:ilvl w:val="1"/>
          <w:numId w:val="34"/>
        </w:numPr>
        <w:jc w:val="both"/>
        <w:rPr>
          <w:rFonts w:eastAsia="Arial-ItalicMT"/>
          <w:color w:val="000000"/>
          <w:sz w:val="22"/>
          <w:szCs w:val="22"/>
          <w:lang w:val="et-EE"/>
        </w:rPr>
      </w:pPr>
      <w:r w:rsidRPr="00C97A6C">
        <w:rPr>
          <w:rFonts w:eastAsia="Arial-ItalicMT"/>
          <w:color w:val="000000"/>
          <w:sz w:val="22"/>
          <w:szCs w:val="22"/>
          <w:lang w:val="et-EE"/>
        </w:rPr>
        <w:t>Kui hooldustööde käigus ilmneb vajadus välja vahetada mõni süsteemi osa</w:t>
      </w:r>
      <w:r w:rsidR="00513E69" w:rsidRPr="00C97A6C">
        <w:rPr>
          <w:rFonts w:eastAsia="Arial-ItalicMT"/>
          <w:color w:val="000000"/>
          <w:sz w:val="22"/>
          <w:szCs w:val="22"/>
          <w:lang w:val="et-EE"/>
        </w:rPr>
        <w:t>,</w:t>
      </w:r>
      <w:r w:rsidRPr="00C97A6C">
        <w:rPr>
          <w:rFonts w:eastAsia="Arial-ItalicMT"/>
          <w:color w:val="000000"/>
          <w:sz w:val="22"/>
          <w:szCs w:val="22"/>
          <w:lang w:val="et-EE"/>
        </w:rPr>
        <w:t xml:space="preserve"> tasub Tellija selle eest eraldi Töövõtja poolt esitatud arve alusel, mi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>llele</w:t>
      </w:r>
      <w:r w:rsidRPr="00C97A6C">
        <w:rPr>
          <w:rFonts w:eastAsia="Arial-ItalicMT"/>
          <w:color w:val="000000"/>
          <w:sz w:val="22"/>
          <w:szCs w:val="22"/>
          <w:lang w:val="et-EE"/>
        </w:rPr>
        <w:t xml:space="preserve"> 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>eelneb hinnapakkumi</w:t>
      </w:r>
      <w:r w:rsidR="00AE4C91" w:rsidRPr="00C97A6C">
        <w:rPr>
          <w:rFonts w:eastAsia="Arial-ItalicMT"/>
          <w:color w:val="000000"/>
          <w:sz w:val="22"/>
          <w:szCs w:val="22"/>
          <w:lang w:val="et-EE"/>
        </w:rPr>
        <w:t>s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>e</w:t>
      </w:r>
      <w:r w:rsidR="00AE4C91" w:rsidRPr="00C97A6C">
        <w:rPr>
          <w:rFonts w:eastAsia="Arial-ItalicMT"/>
          <w:color w:val="000000"/>
          <w:sz w:val="22"/>
          <w:szCs w:val="22"/>
          <w:lang w:val="et-EE"/>
        </w:rPr>
        <w:t xml:space="preserve"> esitamine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 xml:space="preserve"> ja </w:t>
      </w:r>
      <w:r w:rsidR="00AE4C91" w:rsidRPr="00C97A6C">
        <w:rPr>
          <w:rFonts w:eastAsia="Arial-ItalicMT"/>
          <w:color w:val="000000"/>
          <w:sz w:val="22"/>
          <w:szCs w:val="22"/>
          <w:lang w:val="et-EE"/>
        </w:rPr>
        <w:t xml:space="preserve">selle </w:t>
      </w:r>
      <w:r w:rsidRPr="00C97A6C">
        <w:rPr>
          <w:rFonts w:eastAsia="Arial-ItalicMT"/>
          <w:color w:val="000000"/>
          <w:sz w:val="22"/>
          <w:szCs w:val="22"/>
          <w:lang w:val="et-EE"/>
        </w:rPr>
        <w:t>kooskõlast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>a</w:t>
      </w:r>
      <w:r w:rsidR="00AE4C91" w:rsidRPr="00C97A6C">
        <w:rPr>
          <w:rFonts w:eastAsia="Arial-ItalicMT"/>
          <w:color w:val="000000"/>
          <w:sz w:val="22"/>
          <w:szCs w:val="22"/>
          <w:lang w:val="et-EE"/>
        </w:rPr>
        <w:t>mine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 xml:space="preserve"> </w:t>
      </w:r>
      <w:r w:rsidR="00740260" w:rsidRPr="00C97A6C">
        <w:rPr>
          <w:rFonts w:eastAsia="Arial-ItalicMT"/>
          <w:color w:val="000000"/>
          <w:sz w:val="22"/>
          <w:szCs w:val="22"/>
          <w:lang w:val="et-EE"/>
        </w:rPr>
        <w:t>T</w:t>
      </w:r>
      <w:r w:rsidR="00A53378" w:rsidRPr="00C97A6C">
        <w:rPr>
          <w:rFonts w:eastAsia="Arial-ItalicMT"/>
          <w:color w:val="000000"/>
          <w:sz w:val="22"/>
          <w:szCs w:val="22"/>
          <w:lang w:val="et-EE"/>
        </w:rPr>
        <w:t>ellijaga</w:t>
      </w:r>
      <w:r w:rsidRPr="00C97A6C">
        <w:rPr>
          <w:rFonts w:eastAsia="Arial-ItalicMT"/>
          <w:color w:val="000000"/>
          <w:sz w:val="22"/>
          <w:szCs w:val="22"/>
          <w:lang w:val="et-EE"/>
        </w:rPr>
        <w:t>.</w:t>
      </w:r>
    </w:p>
    <w:p w14:paraId="7609EED2" w14:textId="77777777" w:rsidR="00740260" w:rsidRPr="00C97A6C" w:rsidRDefault="00740260" w:rsidP="00C97A6C">
      <w:pPr>
        <w:ind w:left="0"/>
        <w:jc w:val="both"/>
        <w:rPr>
          <w:rFonts w:eastAsia="Arial-ItalicMT"/>
          <w:color w:val="000000"/>
          <w:sz w:val="22"/>
          <w:szCs w:val="22"/>
          <w:lang w:val="et-EE"/>
        </w:rPr>
      </w:pPr>
    </w:p>
    <w:p w14:paraId="4370D5E3" w14:textId="77777777" w:rsidR="00171740" w:rsidRPr="00C97A6C" w:rsidRDefault="00171740" w:rsidP="00C97A6C">
      <w:pPr>
        <w:numPr>
          <w:ilvl w:val="1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>Töövõtja kannab vastutust ohutustehnika eest tööde teostamisel ning on kohustatud hüvitama kahjud, kui ta on kahjustanud Tellija vara.</w:t>
      </w:r>
    </w:p>
    <w:p w14:paraId="28CFA434" w14:textId="77777777" w:rsidR="00740260" w:rsidRPr="00C97A6C" w:rsidRDefault="00740260" w:rsidP="00C97A6C">
      <w:pPr>
        <w:ind w:left="0"/>
        <w:jc w:val="both"/>
        <w:rPr>
          <w:sz w:val="22"/>
          <w:szCs w:val="22"/>
          <w:lang w:val="et-EE"/>
        </w:rPr>
      </w:pPr>
    </w:p>
    <w:p w14:paraId="46071629" w14:textId="77777777" w:rsidR="00740260" w:rsidRPr="00C97A6C" w:rsidRDefault="00D5433F" w:rsidP="00C97A6C">
      <w:pPr>
        <w:pStyle w:val="Pealkiri1"/>
        <w:spacing w:before="0" w:after="0"/>
        <w:jc w:val="both"/>
        <w:rPr>
          <w:rFonts w:eastAsia="Arial-ItalicMT"/>
          <w:sz w:val="22"/>
          <w:szCs w:val="22"/>
        </w:rPr>
      </w:pPr>
      <w:r w:rsidRPr="00C97A6C">
        <w:rPr>
          <w:rFonts w:eastAsia="Arial-ItalicMT"/>
          <w:sz w:val="22"/>
          <w:szCs w:val="22"/>
        </w:rPr>
        <w:t>Tellija kohustused</w:t>
      </w:r>
    </w:p>
    <w:p w14:paraId="66408B0F" w14:textId="77777777" w:rsidR="00740260" w:rsidRPr="00C97A6C" w:rsidRDefault="00740260" w:rsidP="00C97A6C">
      <w:pPr>
        <w:ind w:left="0"/>
        <w:jc w:val="both"/>
        <w:rPr>
          <w:rFonts w:eastAsia="Arial-ItalicMT"/>
          <w:bCs/>
          <w:sz w:val="22"/>
          <w:szCs w:val="22"/>
          <w:lang w:val="et-EE"/>
        </w:rPr>
      </w:pPr>
    </w:p>
    <w:p w14:paraId="176C2405" w14:textId="1131A61E" w:rsidR="00740260" w:rsidRPr="00C97A6C" w:rsidRDefault="00740260" w:rsidP="00C97A6C">
      <w:pPr>
        <w:pStyle w:val="Pealkiri1"/>
        <w:numPr>
          <w:ilvl w:val="1"/>
          <w:numId w:val="34"/>
        </w:numPr>
        <w:spacing w:before="0" w:after="0"/>
        <w:jc w:val="both"/>
        <w:rPr>
          <w:rFonts w:eastAsia="Arial-ItalicMT"/>
          <w:b w:val="0"/>
          <w:bCs/>
          <w:sz w:val="22"/>
          <w:szCs w:val="22"/>
        </w:rPr>
      </w:pPr>
      <w:r w:rsidRPr="00C97A6C">
        <w:rPr>
          <w:rFonts w:eastAsia="Arial-ItalicMT"/>
          <w:b w:val="0"/>
          <w:bCs/>
          <w:sz w:val="22"/>
          <w:szCs w:val="22"/>
        </w:rPr>
        <w:t>Tellija kohustub tagama Töövõtjale hooldus- ja remonditöödeks juurdepääsu kõikidesse ruumidesse,</w:t>
      </w:r>
      <w:r w:rsidR="00C97A6C">
        <w:rPr>
          <w:rFonts w:eastAsia="Arial-ItalicMT"/>
          <w:b w:val="0"/>
          <w:bCs/>
          <w:sz w:val="22"/>
          <w:szCs w:val="22"/>
        </w:rPr>
        <w:t xml:space="preserve"> </w:t>
      </w:r>
      <w:r w:rsidRPr="00C97A6C">
        <w:rPr>
          <w:rFonts w:eastAsia="Arial-ItalicMT"/>
          <w:b w:val="0"/>
          <w:bCs/>
          <w:sz w:val="22"/>
          <w:szCs w:val="22"/>
        </w:rPr>
        <w:t>kus asuvad hooldatavad seadmed.</w:t>
      </w:r>
    </w:p>
    <w:p w14:paraId="51C3A725" w14:textId="77777777" w:rsidR="00AE4C91" w:rsidRPr="00C97A6C" w:rsidRDefault="00AE4C91" w:rsidP="00C97A6C">
      <w:pPr>
        <w:ind w:left="0"/>
        <w:jc w:val="both"/>
        <w:rPr>
          <w:rFonts w:eastAsia="Arial-ItalicMT"/>
          <w:sz w:val="22"/>
          <w:szCs w:val="22"/>
          <w:lang w:val="et-EE"/>
        </w:rPr>
      </w:pPr>
    </w:p>
    <w:p w14:paraId="41DBEE8A" w14:textId="338BA984" w:rsidR="00740260" w:rsidRPr="00C97A6C" w:rsidRDefault="00740260" w:rsidP="00C97A6C">
      <w:pPr>
        <w:pStyle w:val="Pealkiri1"/>
        <w:numPr>
          <w:ilvl w:val="1"/>
          <w:numId w:val="34"/>
        </w:numPr>
        <w:spacing w:before="0" w:after="0"/>
        <w:jc w:val="both"/>
        <w:rPr>
          <w:rFonts w:eastAsia="Arial-ItalicMT"/>
          <w:b w:val="0"/>
          <w:bCs/>
          <w:sz w:val="22"/>
          <w:szCs w:val="22"/>
        </w:rPr>
      </w:pPr>
      <w:r w:rsidRPr="00C97A6C">
        <w:rPr>
          <w:rFonts w:eastAsia="Arial-ItalicMT"/>
          <w:b w:val="0"/>
          <w:bCs/>
          <w:sz w:val="22"/>
          <w:szCs w:val="22"/>
        </w:rPr>
        <w:t>Tellija kohustub tasuma Töövõtjale osutatud teenuste eest vastavalt käeolevale lepingule.</w:t>
      </w:r>
    </w:p>
    <w:p w14:paraId="660898B4" w14:textId="77777777" w:rsidR="009200DB" w:rsidRPr="00C97A6C" w:rsidRDefault="009200DB" w:rsidP="00C97A6C">
      <w:pPr>
        <w:jc w:val="both"/>
        <w:rPr>
          <w:rFonts w:eastAsia="Arial-ItalicMT"/>
          <w:sz w:val="22"/>
          <w:szCs w:val="22"/>
          <w:lang w:val="et-EE"/>
        </w:rPr>
      </w:pPr>
    </w:p>
    <w:p w14:paraId="72D71DBC" w14:textId="77777777" w:rsidR="00D5433F" w:rsidRPr="00C97A6C" w:rsidRDefault="00D5433F" w:rsidP="00C97A6C">
      <w:pPr>
        <w:pStyle w:val="Pealkiri1"/>
        <w:spacing w:before="0" w:after="0"/>
        <w:jc w:val="both"/>
        <w:rPr>
          <w:sz w:val="22"/>
          <w:szCs w:val="22"/>
        </w:rPr>
      </w:pPr>
      <w:r w:rsidRPr="00C97A6C">
        <w:rPr>
          <w:sz w:val="22"/>
          <w:szCs w:val="22"/>
        </w:rPr>
        <w:t>Lepingu maksumus</w:t>
      </w:r>
    </w:p>
    <w:p w14:paraId="7935ECF7" w14:textId="77777777" w:rsidR="00740260" w:rsidRPr="00C97A6C" w:rsidRDefault="00740260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31EC1845" w14:textId="0E3057DF" w:rsidR="004909B1" w:rsidRPr="00C97A6C" w:rsidRDefault="00D5433F" w:rsidP="00C97A6C">
      <w:pPr>
        <w:pStyle w:val="Loendilik"/>
        <w:ind w:left="0"/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 xml:space="preserve">Lepinguliste hooldustööde aastamaksumus on </w:t>
      </w:r>
      <w:r w:rsidR="00573D2E" w:rsidRPr="00C97A6C">
        <w:rPr>
          <w:sz w:val="22"/>
          <w:szCs w:val="22"/>
          <w:lang w:val="et-EE"/>
        </w:rPr>
        <w:t>675</w:t>
      </w:r>
      <w:r w:rsidR="00470098" w:rsidRPr="00C97A6C">
        <w:rPr>
          <w:sz w:val="22"/>
          <w:szCs w:val="22"/>
          <w:lang w:val="et-EE"/>
        </w:rPr>
        <w:t xml:space="preserve"> eurot, millele lisandub</w:t>
      </w:r>
      <w:r w:rsidR="006A4650" w:rsidRPr="00C97A6C">
        <w:rPr>
          <w:sz w:val="22"/>
          <w:szCs w:val="22"/>
          <w:lang w:val="et-EE"/>
        </w:rPr>
        <w:t xml:space="preserve"> käibemaks</w:t>
      </w:r>
      <w:r w:rsidR="00573D2E" w:rsidRPr="00C97A6C">
        <w:rPr>
          <w:sz w:val="22"/>
          <w:szCs w:val="22"/>
          <w:lang w:val="et-EE"/>
        </w:rPr>
        <w:t xml:space="preserve">, vastavalt </w:t>
      </w:r>
      <w:r w:rsidR="006A4650" w:rsidRPr="00C97A6C">
        <w:rPr>
          <w:sz w:val="22"/>
          <w:szCs w:val="22"/>
          <w:lang w:val="et-EE"/>
        </w:rPr>
        <w:t xml:space="preserve">03.03.2026 </w:t>
      </w:r>
      <w:r w:rsidR="00573D2E" w:rsidRPr="00C97A6C">
        <w:rPr>
          <w:sz w:val="22"/>
          <w:szCs w:val="22"/>
          <w:lang w:val="et-EE"/>
        </w:rPr>
        <w:t>pakkumisele nr 19 (</w:t>
      </w:r>
      <w:r w:rsidR="006A4650" w:rsidRPr="00C97A6C">
        <w:rPr>
          <w:sz w:val="22"/>
          <w:szCs w:val="22"/>
          <w:lang w:val="et-EE"/>
        </w:rPr>
        <w:t>lisatud</w:t>
      </w:r>
      <w:r w:rsidR="00573D2E" w:rsidRPr="00C97A6C">
        <w:rPr>
          <w:sz w:val="22"/>
          <w:szCs w:val="22"/>
          <w:lang w:val="et-EE"/>
        </w:rPr>
        <w:t>)</w:t>
      </w:r>
      <w:r w:rsidR="006A4650" w:rsidRPr="00C97A6C">
        <w:rPr>
          <w:sz w:val="22"/>
          <w:szCs w:val="22"/>
          <w:lang w:val="et-EE"/>
        </w:rPr>
        <w:t>.</w:t>
      </w:r>
    </w:p>
    <w:p w14:paraId="4917C58C" w14:textId="77777777" w:rsidR="006A4650" w:rsidRPr="00C97A6C" w:rsidRDefault="006A4650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496BCDB5" w14:textId="77777777" w:rsidR="00D5433F" w:rsidRPr="00C97A6C" w:rsidRDefault="00171740" w:rsidP="00C97A6C">
      <w:pPr>
        <w:pStyle w:val="Pealkiri1"/>
        <w:spacing w:before="0" w:after="0"/>
        <w:jc w:val="both"/>
        <w:rPr>
          <w:sz w:val="22"/>
          <w:szCs w:val="22"/>
        </w:rPr>
      </w:pPr>
      <w:r w:rsidRPr="00C97A6C">
        <w:rPr>
          <w:sz w:val="22"/>
          <w:szCs w:val="22"/>
        </w:rPr>
        <w:t>Tööde eest tasumine</w:t>
      </w:r>
      <w:r w:rsidR="00D5433F" w:rsidRPr="00C97A6C">
        <w:rPr>
          <w:sz w:val="22"/>
          <w:szCs w:val="22"/>
        </w:rPr>
        <w:tab/>
      </w:r>
    </w:p>
    <w:p w14:paraId="0EB21709" w14:textId="77777777" w:rsidR="006A4650" w:rsidRPr="00C97A6C" w:rsidRDefault="006A4650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47BF6CE6" w14:textId="29D9A7CB" w:rsidR="00D5433F" w:rsidRPr="00C97A6C" w:rsidRDefault="00D5433F" w:rsidP="00C97A6C">
      <w:pPr>
        <w:pStyle w:val="Loendilik"/>
        <w:ind w:left="0"/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>Hooldusteenuse eest tasumi</w:t>
      </w:r>
      <w:r w:rsidR="004909B1" w:rsidRPr="00C97A6C">
        <w:rPr>
          <w:sz w:val="22"/>
          <w:szCs w:val="22"/>
          <w:lang w:val="et-EE"/>
        </w:rPr>
        <w:t>ne toimu</w:t>
      </w:r>
      <w:r w:rsidR="006D07AE" w:rsidRPr="00C97A6C">
        <w:rPr>
          <w:sz w:val="22"/>
          <w:szCs w:val="22"/>
          <w:lang w:val="et-EE"/>
        </w:rPr>
        <w:t>b</w:t>
      </w:r>
      <w:r w:rsidR="004909B1" w:rsidRPr="00C97A6C">
        <w:rPr>
          <w:sz w:val="22"/>
          <w:szCs w:val="22"/>
          <w:lang w:val="et-EE"/>
        </w:rPr>
        <w:t xml:space="preserve"> ü</w:t>
      </w:r>
      <w:r w:rsidR="006A4650" w:rsidRPr="00C97A6C">
        <w:rPr>
          <w:sz w:val="22"/>
          <w:szCs w:val="22"/>
          <w:lang w:val="et-EE"/>
        </w:rPr>
        <w:t>ks</w:t>
      </w:r>
      <w:r w:rsidR="004909B1" w:rsidRPr="00C97A6C">
        <w:rPr>
          <w:sz w:val="22"/>
          <w:szCs w:val="22"/>
          <w:lang w:val="et-EE"/>
        </w:rPr>
        <w:t xml:space="preserve"> kor</w:t>
      </w:r>
      <w:r w:rsidR="006A4650" w:rsidRPr="00C97A6C">
        <w:rPr>
          <w:sz w:val="22"/>
          <w:szCs w:val="22"/>
          <w:lang w:val="et-EE"/>
        </w:rPr>
        <w:t>d</w:t>
      </w:r>
      <w:r w:rsidR="004909B1" w:rsidRPr="00C97A6C">
        <w:rPr>
          <w:sz w:val="22"/>
          <w:szCs w:val="22"/>
          <w:lang w:val="et-EE"/>
        </w:rPr>
        <w:t xml:space="preserve"> aastas </w:t>
      </w:r>
      <w:r w:rsidR="006A4650" w:rsidRPr="00C97A6C">
        <w:rPr>
          <w:sz w:val="22"/>
          <w:szCs w:val="22"/>
          <w:lang w:val="et-EE"/>
        </w:rPr>
        <w:t>T</w:t>
      </w:r>
      <w:r w:rsidR="007E425F" w:rsidRPr="00C97A6C">
        <w:rPr>
          <w:sz w:val="22"/>
          <w:szCs w:val="22"/>
          <w:lang w:val="et-EE"/>
        </w:rPr>
        <w:t>öövõtja poolt esitatud arve alusel</w:t>
      </w:r>
      <w:r w:rsidR="00524F12" w:rsidRPr="00C97A6C">
        <w:rPr>
          <w:sz w:val="22"/>
          <w:szCs w:val="22"/>
          <w:lang w:val="et-EE"/>
        </w:rPr>
        <w:t xml:space="preserve"> 14-päeva</w:t>
      </w:r>
      <w:r w:rsidR="006A4650" w:rsidRPr="00C97A6C">
        <w:rPr>
          <w:sz w:val="22"/>
          <w:szCs w:val="22"/>
          <w:lang w:val="et-EE"/>
        </w:rPr>
        <w:t xml:space="preserve"> jooksul alates arve laekumisest</w:t>
      </w:r>
      <w:r w:rsidR="00597FD0" w:rsidRPr="00C97A6C">
        <w:rPr>
          <w:sz w:val="22"/>
          <w:szCs w:val="22"/>
          <w:lang w:val="et-EE"/>
        </w:rPr>
        <w:t>.</w:t>
      </w:r>
    </w:p>
    <w:p w14:paraId="0B9BD86B" w14:textId="77777777" w:rsidR="006A4650" w:rsidRPr="00C97A6C" w:rsidRDefault="006A4650" w:rsidP="00C97A6C">
      <w:pPr>
        <w:pStyle w:val="Loendilik"/>
        <w:ind w:left="0"/>
        <w:jc w:val="both"/>
        <w:rPr>
          <w:b/>
          <w:sz w:val="22"/>
          <w:szCs w:val="22"/>
          <w:lang w:val="et-EE"/>
        </w:rPr>
      </w:pPr>
    </w:p>
    <w:p w14:paraId="15C18CB9" w14:textId="4345B90B" w:rsidR="00D5433F" w:rsidRPr="00C97A6C" w:rsidRDefault="00171740" w:rsidP="00C97A6C">
      <w:pPr>
        <w:pStyle w:val="Pealkiri1"/>
        <w:spacing w:before="0" w:after="0"/>
        <w:jc w:val="both"/>
        <w:rPr>
          <w:sz w:val="22"/>
          <w:szCs w:val="22"/>
        </w:rPr>
      </w:pPr>
      <w:r w:rsidRPr="00C97A6C">
        <w:rPr>
          <w:sz w:val="22"/>
          <w:szCs w:val="22"/>
        </w:rPr>
        <w:t xml:space="preserve">Lepingu </w:t>
      </w:r>
      <w:r w:rsidR="00AE4C91" w:rsidRPr="00C97A6C">
        <w:rPr>
          <w:sz w:val="22"/>
          <w:szCs w:val="22"/>
        </w:rPr>
        <w:t xml:space="preserve">tähtaeg ja </w:t>
      </w:r>
      <w:r w:rsidRPr="00C97A6C">
        <w:rPr>
          <w:sz w:val="22"/>
          <w:szCs w:val="22"/>
        </w:rPr>
        <w:t>lõpetamine</w:t>
      </w:r>
    </w:p>
    <w:p w14:paraId="662303FE" w14:textId="77777777" w:rsidR="00AE4C91" w:rsidRPr="00C97A6C" w:rsidRDefault="00AE4C91" w:rsidP="00C97A6C">
      <w:pPr>
        <w:jc w:val="both"/>
        <w:rPr>
          <w:sz w:val="22"/>
          <w:szCs w:val="22"/>
          <w:lang w:val="et-EE"/>
        </w:rPr>
      </w:pPr>
    </w:p>
    <w:p w14:paraId="3884FA06" w14:textId="77777777" w:rsidR="00AE4C91" w:rsidRPr="00C97A6C" w:rsidRDefault="00AE4C91" w:rsidP="00C97A6C">
      <w:pPr>
        <w:pStyle w:val="Loendilik"/>
        <w:numPr>
          <w:ilvl w:val="1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>Leping on sõlmitud tähtajatult</w:t>
      </w:r>
    </w:p>
    <w:p w14:paraId="01ABCDD7" w14:textId="77777777" w:rsidR="00AE4C91" w:rsidRPr="00C97A6C" w:rsidRDefault="00AE4C91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67116928" w14:textId="5FEE568E" w:rsidR="003C54BA" w:rsidRPr="00C97A6C" w:rsidRDefault="00D5433F" w:rsidP="00C97A6C">
      <w:pPr>
        <w:pStyle w:val="Loendilik"/>
        <w:numPr>
          <w:ilvl w:val="1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>Kummalgi lepinguosalisel on õigus leping</w:t>
      </w:r>
      <w:r w:rsidR="00AE4C91" w:rsidRPr="00C97A6C">
        <w:rPr>
          <w:sz w:val="22"/>
          <w:szCs w:val="22"/>
          <w:lang w:val="et-EE"/>
        </w:rPr>
        <w:t xml:space="preserve"> üles öelda</w:t>
      </w:r>
      <w:r w:rsidRPr="00C97A6C">
        <w:rPr>
          <w:sz w:val="22"/>
          <w:szCs w:val="22"/>
          <w:lang w:val="et-EE"/>
        </w:rPr>
        <w:t xml:space="preserve"> kahekuulise kirjaliku etteteatamisega</w:t>
      </w:r>
      <w:r w:rsidR="00AE4C91" w:rsidRPr="00C97A6C">
        <w:rPr>
          <w:sz w:val="22"/>
          <w:szCs w:val="22"/>
          <w:lang w:val="et-EE"/>
        </w:rPr>
        <w:t>.</w:t>
      </w:r>
    </w:p>
    <w:p w14:paraId="587B946E" w14:textId="77777777" w:rsidR="00AE4C91" w:rsidRPr="00C97A6C" w:rsidRDefault="00AE4C91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5EB4CED5" w14:textId="77777777" w:rsidR="00D5433F" w:rsidRPr="00C97A6C" w:rsidRDefault="00171740" w:rsidP="00C97A6C">
      <w:pPr>
        <w:pStyle w:val="Pealkiri1"/>
        <w:spacing w:before="0" w:after="0"/>
        <w:jc w:val="both"/>
        <w:rPr>
          <w:sz w:val="22"/>
          <w:szCs w:val="22"/>
        </w:rPr>
      </w:pPr>
      <w:r w:rsidRPr="00C97A6C">
        <w:rPr>
          <w:sz w:val="22"/>
          <w:szCs w:val="22"/>
        </w:rPr>
        <w:t>Vaidluste lahendamine</w:t>
      </w:r>
    </w:p>
    <w:p w14:paraId="520F5C78" w14:textId="77777777" w:rsidR="00C97A6C" w:rsidRPr="00C97A6C" w:rsidRDefault="00C97A6C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72238E68" w14:textId="591B25D7" w:rsidR="00C97A6C" w:rsidRPr="00C97A6C" w:rsidRDefault="00171740" w:rsidP="00C97A6C">
      <w:pPr>
        <w:pStyle w:val="Loendilik"/>
        <w:ind w:left="0"/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lastRenderedPageBreak/>
        <w:t>Kõik käesolevast lepingust tulenevad erimeelsused lahendatakse läbirääkimiste teel. Juhul, kui läbirääkimised ei anna tulemusi, lahendatakse vaidlus Eest Vabariigi  seadustega ettenähtud korras.</w:t>
      </w:r>
    </w:p>
    <w:p w14:paraId="461C1692" w14:textId="77777777" w:rsidR="00C97A6C" w:rsidRPr="00C97A6C" w:rsidRDefault="00C97A6C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2C5A25B8" w14:textId="77777777" w:rsidR="00D5433F" w:rsidRDefault="00171740" w:rsidP="00C97A6C">
      <w:pPr>
        <w:pStyle w:val="Pealkiri1"/>
        <w:spacing w:before="0" w:after="0"/>
        <w:jc w:val="both"/>
        <w:rPr>
          <w:sz w:val="22"/>
          <w:szCs w:val="22"/>
        </w:rPr>
      </w:pPr>
      <w:r w:rsidRPr="00C97A6C">
        <w:rPr>
          <w:sz w:val="22"/>
          <w:szCs w:val="22"/>
        </w:rPr>
        <w:t>Muud tingimused</w:t>
      </w:r>
    </w:p>
    <w:p w14:paraId="5AB1F4D4" w14:textId="77777777" w:rsidR="00C97A6C" w:rsidRPr="00C97A6C" w:rsidRDefault="00C97A6C" w:rsidP="00C97A6C">
      <w:pPr>
        <w:jc w:val="both"/>
        <w:rPr>
          <w:lang w:val="et-EE"/>
        </w:rPr>
      </w:pPr>
    </w:p>
    <w:p w14:paraId="0C8CD331" w14:textId="0FE40786" w:rsidR="00CF0024" w:rsidRDefault="00CF0024" w:rsidP="00C97A6C">
      <w:pPr>
        <w:pStyle w:val="Loendilik"/>
        <w:numPr>
          <w:ilvl w:val="1"/>
          <w:numId w:val="34"/>
        </w:numPr>
        <w:jc w:val="both"/>
        <w:rPr>
          <w:sz w:val="22"/>
          <w:szCs w:val="22"/>
          <w:lang w:val="et-EE"/>
        </w:rPr>
      </w:pPr>
      <w:r w:rsidRPr="00C97A6C">
        <w:rPr>
          <w:sz w:val="22"/>
          <w:szCs w:val="22"/>
          <w:lang w:val="et-EE"/>
        </w:rPr>
        <w:t xml:space="preserve">Tellija esindaja </w:t>
      </w:r>
      <w:r w:rsidR="00C97A6C">
        <w:rPr>
          <w:sz w:val="22"/>
          <w:szCs w:val="22"/>
          <w:lang w:val="et-EE"/>
        </w:rPr>
        <w:t xml:space="preserve">lepingu täitmisel ja </w:t>
      </w:r>
      <w:r w:rsidRPr="00C97A6C">
        <w:rPr>
          <w:sz w:val="22"/>
          <w:szCs w:val="22"/>
          <w:lang w:val="et-EE"/>
        </w:rPr>
        <w:t xml:space="preserve">tehnilistes küsimustes on Riho Lööper, tel: 53404904, e-mail: </w:t>
      </w:r>
      <w:hyperlink r:id="rId8" w:history="1">
        <w:r w:rsidR="00740260" w:rsidRPr="00C97A6C">
          <w:rPr>
            <w:rStyle w:val="Hperlink"/>
            <w:sz w:val="22"/>
            <w:szCs w:val="22"/>
            <w:lang w:val="et-EE"/>
          </w:rPr>
          <w:t>riho.looper@egt.ee</w:t>
        </w:r>
      </w:hyperlink>
      <w:r w:rsidR="00C97A6C">
        <w:rPr>
          <w:sz w:val="22"/>
          <w:szCs w:val="22"/>
          <w:lang w:val="et-EE"/>
        </w:rPr>
        <w:t>.</w:t>
      </w:r>
    </w:p>
    <w:p w14:paraId="3F73DD8C" w14:textId="77777777" w:rsidR="00C97A6C" w:rsidRPr="00C97A6C" w:rsidRDefault="00C97A6C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0D93F336" w14:textId="3A015388" w:rsidR="00740260" w:rsidRPr="00C97A6C" w:rsidRDefault="00C97A6C" w:rsidP="00C97A6C">
      <w:pPr>
        <w:pStyle w:val="Loendilik"/>
        <w:numPr>
          <w:ilvl w:val="1"/>
          <w:numId w:val="34"/>
        </w:numPr>
        <w:jc w:val="both"/>
        <w:rPr>
          <w:rFonts w:eastAsia="Arial-ItalicMT"/>
          <w:sz w:val="22"/>
          <w:szCs w:val="22"/>
          <w:lang w:val="et-EE"/>
        </w:rPr>
      </w:pPr>
      <w:r>
        <w:rPr>
          <w:rFonts w:eastAsia="Arial-ItalicMT"/>
          <w:sz w:val="22"/>
          <w:szCs w:val="22"/>
          <w:lang w:val="et-EE"/>
        </w:rPr>
        <w:t>Töövõtja esindaja lepingu täitmisel on Kert Siska, e</w:t>
      </w:r>
      <w:r w:rsidR="00740260" w:rsidRPr="00C97A6C">
        <w:rPr>
          <w:rFonts w:eastAsia="Arial-ItalicMT"/>
          <w:sz w:val="22"/>
          <w:szCs w:val="22"/>
          <w:lang w:val="et-EE"/>
        </w:rPr>
        <w:t>-</w:t>
      </w:r>
      <w:r>
        <w:rPr>
          <w:rFonts w:eastAsia="Arial-ItalicMT"/>
          <w:sz w:val="22"/>
          <w:szCs w:val="22"/>
          <w:lang w:val="et-EE"/>
        </w:rPr>
        <w:t>mail:</w:t>
      </w:r>
      <w:r w:rsidR="00740260" w:rsidRPr="00C97A6C">
        <w:rPr>
          <w:rFonts w:eastAsia="Arial-ItalicMT"/>
          <w:sz w:val="22"/>
          <w:szCs w:val="22"/>
          <w:lang w:val="et-EE"/>
        </w:rPr>
        <w:t xml:space="preserve"> </w:t>
      </w:r>
      <w:hyperlink r:id="rId9" w:history="1">
        <w:r w:rsidRPr="001027C2">
          <w:rPr>
            <w:rStyle w:val="Hperlink"/>
            <w:rFonts w:eastAsia="Arial-ItalicMT"/>
            <w:sz w:val="22"/>
            <w:szCs w:val="22"/>
            <w:lang w:val="et-EE"/>
          </w:rPr>
          <w:t>kertsiska@yahoo.com</w:t>
        </w:r>
      </w:hyperlink>
      <w:r>
        <w:rPr>
          <w:rFonts w:eastAsia="Arial-ItalicMT"/>
          <w:sz w:val="22"/>
          <w:szCs w:val="22"/>
          <w:lang w:val="et-EE"/>
        </w:rPr>
        <w:t xml:space="preserve">, </w:t>
      </w:r>
      <w:r w:rsidR="00740260" w:rsidRPr="00C97A6C">
        <w:rPr>
          <w:rFonts w:eastAsia="Arial-ItalicMT"/>
          <w:sz w:val="22"/>
          <w:szCs w:val="22"/>
          <w:lang w:val="et-EE"/>
        </w:rPr>
        <w:t>tel. 55656506</w:t>
      </w:r>
      <w:r>
        <w:rPr>
          <w:rFonts w:eastAsia="Arial-ItalicMT"/>
          <w:sz w:val="22"/>
          <w:szCs w:val="22"/>
          <w:lang w:val="et-EE"/>
        </w:rPr>
        <w:t>.</w:t>
      </w:r>
    </w:p>
    <w:p w14:paraId="5ED575B0" w14:textId="77777777" w:rsidR="00740260" w:rsidRPr="00C97A6C" w:rsidRDefault="00740260" w:rsidP="00C97A6C">
      <w:pPr>
        <w:pStyle w:val="Loendilik"/>
        <w:ind w:left="0"/>
        <w:jc w:val="both"/>
        <w:rPr>
          <w:sz w:val="22"/>
          <w:szCs w:val="22"/>
          <w:lang w:val="et-EE"/>
        </w:rPr>
      </w:pPr>
    </w:p>
    <w:p w14:paraId="338F35F7" w14:textId="77777777" w:rsidR="00D5433F" w:rsidRPr="00C97A6C" w:rsidRDefault="00D5433F" w:rsidP="00C97A6C">
      <w:pPr>
        <w:ind w:left="0"/>
        <w:jc w:val="both"/>
        <w:rPr>
          <w:rFonts w:cs="Calibri"/>
          <w:sz w:val="22"/>
          <w:szCs w:val="22"/>
          <w:lang w:val="et-EE"/>
        </w:rPr>
      </w:pPr>
    </w:p>
    <w:p w14:paraId="18161249" w14:textId="77777777" w:rsidR="00D5433F" w:rsidRPr="00C97A6C" w:rsidRDefault="00D5433F" w:rsidP="00C97A6C">
      <w:pPr>
        <w:ind w:left="0"/>
        <w:jc w:val="both"/>
        <w:rPr>
          <w:rFonts w:cs="Calibri"/>
          <w:sz w:val="22"/>
          <w:szCs w:val="22"/>
          <w:lang w:val="et-EE"/>
        </w:rPr>
      </w:pPr>
      <w:r w:rsidRPr="00C97A6C">
        <w:rPr>
          <w:rFonts w:cs="Calibri"/>
          <w:color w:val="000000"/>
          <w:sz w:val="22"/>
          <w:szCs w:val="22"/>
          <w:lang w:val="et-EE"/>
        </w:rPr>
        <w:t>Töövõtja:</w:t>
      </w:r>
      <w:r w:rsidRPr="00C97A6C">
        <w:rPr>
          <w:rFonts w:cs="Calibri"/>
          <w:color w:val="000000"/>
          <w:sz w:val="22"/>
          <w:szCs w:val="22"/>
          <w:lang w:val="et-EE"/>
        </w:rPr>
        <w:tab/>
      </w:r>
      <w:r w:rsidRPr="00C97A6C">
        <w:rPr>
          <w:rFonts w:cs="Calibri"/>
          <w:color w:val="000000"/>
          <w:sz w:val="22"/>
          <w:szCs w:val="22"/>
          <w:lang w:val="et-EE"/>
        </w:rPr>
        <w:tab/>
      </w:r>
      <w:r w:rsidRPr="00C97A6C">
        <w:rPr>
          <w:rFonts w:cs="Calibri"/>
          <w:color w:val="000000"/>
          <w:sz w:val="22"/>
          <w:szCs w:val="22"/>
          <w:lang w:val="et-EE"/>
        </w:rPr>
        <w:tab/>
      </w:r>
      <w:r w:rsidRPr="00C97A6C">
        <w:rPr>
          <w:rFonts w:cs="Calibri"/>
          <w:color w:val="000000"/>
          <w:sz w:val="22"/>
          <w:szCs w:val="22"/>
          <w:lang w:val="et-EE"/>
        </w:rPr>
        <w:tab/>
      </w:r>
      <w:r w:rsidRPr="00C97A6C">
        <w:rPr>
          <w:rFonts w:cs="Calibri"/>
          <w:color w:val="000000"/>
          <w:sz w:val="22"/>
          <w:szCs w:val="22"/>
          <w:lang w:val="et-EE"/>
        </w:rPr>
        <w:tab/>
      </w:r>
      <w:r w:rsidRPr="00C97A6C">
        <w:rPr>
          <w:rFonts w:cs="Calibri"/>
          <w:color w:val="000000"/>
          <w:sz w:val="22"/>
          <w:szCs w:val="22"/>
          <w:lang w:val="et-EE"/>
        </w:rPr>
        <w:tab/>
        <w:t>Tellija:</w:t>
      </w:r>
    </w:p>
    <w:p w14:paraId="17968171" w14:textId="296F922D" w:rsidR="00D5433F" w:rsidRDefault="00D5433F" w:rsidP="00C97A6C">
      <w:pPr>
        <w:ind w:left="0"/>
        <w:jc w:val="both"/>
        <w:rPr>
          <w:rFonts w:cs="Calibri"/>
          <w:sz w:val="22"/>
          <w:szCs w:val="22"/>
          <w:lang w:val="et-EE"/>
        </w:rPr>
      </w:pPr>
    </w:p>
    <w:p w14:paraId="0517D86E" w14:textId="4CF937F1" w:rsidR="00C97A6C" w:rsidRPr="00C97A6C" w:rsidRDefault="00C97A6C" w:rsidP="00C97A6C">
      <w:pPr>
        <w:ind w:left="0"/>
        <w:jc w:val="both"/>
        <w:rPr>
          <w:rFonts w:cs="Calibri"/>
          <w:i/>
          <w:iCs/>
          <w:sz w:val="22"/>
          <w:szCs w:val="22"/>
          <w:lang w:val="et-EE"/>
        </w:rPr>
      </w:pPr>
      <w:r>
        <w:rPr>
          <w:rFonts w:cs="Calibri"/>
          <w:i/>
          <w:iCs/>
          <w:sz w:val="22"/>
          <w:szCs w:val="22"/>
          <w:lang w:val="et-EE"/>
        </w:rPr>
        <w:t>allkirjastatud digitaalselt</w:t>
      </w:r>
      <w:r>
        <w:rPr>
          <w:rFonts w:cs="Calibri"/>
          <w:i/>
          <w:iCs/>
          <w:sz w:val="22"/>
          <w:szCs w:val="22"/>
          <w:lang w:val="et-EE"/>
        </w:rPr>
        <w:tab/>
      </w:r>
      <w:r>
        <w:rPr>
          <w:rFonts w:cs="Calibri"/>
          <w:i/>
          <w:iCs/>
          <w:sz w:val="22"/>
          <w:szCs w:val="22"/>
          <w:lang w:val="et-EE"/>
        </w:rPr>
        <w:tab/>
      </w:r>
      <w:r>
        <w:rPr>
          <w:rFonts w:cs="Calibri"/>
          <w:i/>
          <w:iCs/>
          <w:sz w:val="22"/>
          <w:szCs w:val="22"/>
          <w:lang w:val="et-EE"/>
        </w:rPr>
        <w:tab/>
      </w:r>
      <w:r>
        <w:rPr>
          <w:rFonts w:cs="Calibri"/>
          <w:i/>
          <w:iCs/>
          <w:sz w:val="22"/>
          <w:szCs w:val="22"/>
          <w:lang w:val="et-EE"/>
        </w:rPr>
        <w:tab/>
        <w:t>allkirjastatud digitaalselt</w:t>
      </w:r>
    </w:p>
    <w:p w14:paraId="03F08334" w14:textId="77777777" w:rsidR="00D5433F" w:rsidRPr="00C97A6C" w:rsidRDefault="00D5433F" w:rsidP="00C97A6C">
      <w:pPr>
        <w:ind w:left="360"/>
        <w:jc w:val="both"/>
        <w:rPr>
          <w:rFonts w:cs="Calibri"/>
          <w:sz w:val="22"/>
          <w:szCs w:val="22"/>
          <w:lang w:val="et-EE"/>
        </w:rPr>
      </w:pPr>
    </w:p>
    <w:p w14:paraId="60029D83" w14:textId="6D69707C" w:rsidR="000D081F" w:rsidRPr="00C97A6C" w:rsidRDefault="00AA6772" w:rsidP="00C97A6C">
      <w:pPr>
        <w:ind w:left="0"/>
        <w:jc w:val="both"/>
        <w:rPr>
          <w:rFonts w:cs="Calibri"/>
          <w:iCs/>
          <w:color w:val="212121"/>
          <w:sz w:val="22"/>
          <w:szCs w:val="22"/>
          <w:lang w:val="et-EE"/>
        </w:rPr>
      </w:pPr>
      <w:r w:rsidRPr="00C97A6C">
        <w:rPr>
          <w:rFonts w:cs="Calibri"/>
          <w:iCs/>
          <w:sz w:val="22"/>
          <w:szCs w:val="22"/>
          <w:lang w:val="et-EE"/>
        </w:rPr>
        <w:t>Kert Siska</w:t>
      </w:r>
      <w:r w:rsidR="000156D5" w:rsidRPr="00C97A6C">
        <w:rPr>
          <w:rFonts w:cs="Calibri"/>
          <w:iCs/>
          <w:sz w:val="22"/>
          <w:szCs w:val="22"/>
          <w:lang w:val="et-EE"/>
        </w:rPr>
        <w:tab/>
      </w:r>
      <w:r w:rsidR="000156D5" w:rsidRPr="00C97A6C">
        <w:rPr>
          <w:rFonts w:cs="Calibri"/>
          <w:iCs/>
          <w:sz w:val="22"/>
          <w:szCs w:val="22"/>
          <w:lang w:val="et-EE"/>
        </w:rPr>
        <w:tab/>
      </w:r>
      <w:r w:rsidR="000156D5" w:rsidRPr="00C97A6C">
        <w:rPr>
          <w:rFonts w:cs="Calibri"/>
          <w:iCs/>
          <w:sz w:val="22"/>
          <w:szCs w:val="22"/>
          <w:lang w:val="et-EE"/>
        </w:rPr>
        <w:tab/>
      </w:r>
      <w:r w:rsidR="000156D5" w:rsidRPr="00C97A6C">
        <w:rPr>
          <w:rFonts w:cs="Calibri"/>
          <w:iCs/>
          <w:sz w:val="22"/>
          <w:szCs w:val="22"/>
          <w:lang w:val="et-EE"/>
        </w:rPr>
        <w:tab/>
      </w:r>
      <w:r w:rsidR="000156D5" w:rsidRPr="00C97A6C">
        <w:rPr>
          <w:rFonts w:cs="Calibri"/>
          <w:iCs/>
          <w:sz w:val="22"/>
          <w:szCs w:val="22"/>
          <w:lang w:val="et-EE"/>
        </w:rPr>
        <w:tab/>
      </w:r>
      <w:r w:rsidRPr="00C97A6C">
        <w:rPr>
          <w:rFonts w:cs="Calibri"/>
          <w:iCs/>
          <w:sz w:val="22"/>
          <w:szCs w:val="22"/>
          <w:lang w:val="et-EE"/>
        </w:rPr>
        <w:tab/>
      </w:r>
      <w:r w:rsidR="006F7E9E" w:rsidRPr="00C97A6C">
        <w:rPr>
          <w:rFonts w:cs="Calibri"/>
          <w:iCs/>
          <w:color w:val="212121"/>
          <w:sz w:val="22"/>
          <w:szCs w:val="22"/>
          <w:lang w:val="et-EE"/>
        </w:rPr>
        <w:t>Sirli Sipp Kulli</w:t>
      </w:r>
    </w:p>
    <w:sectPr w:rsidR="000D081F" w:rsidRPr="00C97A6C" w:rsidSect="00AA6772">
      <w:footerReference w:type="default" r:id="rId10"/>
      <w:pgSz w:w="11906" w:h="16838"/>
      <w:pgMar w:top="851" w:right="1418" w:bottom="1135" w:left="1418" w:header="709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78FC" w14:textId="77777777" w:rsidR="003F7F4B" w:rsidRDefault="003F7F4B">
      <w:r>
        <w:separator/>
      </w:r>
    </w:p>
  </w:endnote>
  <w:endnote w:type="continuationSeparator" w:id="0">
    <w:p w14:paraId="6F18C47F" w14:textId="77777777" w:rsidR="003F7F4B" w:rsidRDefault="003F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Arial-ItalicMT">
    <w:altName w:val="Bradley Hand ITC"/>
    <w:charset w:val="BA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2D16" w14:textId="77777777" w:rsidR="00A53378" w:rsidRDefault="00A53378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513E69" w:rsidRPr="00513E69">
      <w:rPr>
        <w:noProof/>
        <w:lang w:val="et-EE"/>
      </w:rPr>
      <w:t>1</w:t>
    </w:r>
    <w:r>
      <w:fldChar w:fldCharType="end"/>
    </w:r>
  </w:p>
  <w:p w14:paraId="06CC8AAC" w14:textId="77777777" w:rsidR="00A53378" w:rsidRDefault="00A5337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95F8" w14:textId="77777777" w:rsidR="003F7F4B" w:rsidRDefault="003F7F4B">
      <w:r>
        <w:separator/>
      </w:r>
    </w:p>
  </w:footnote>
  <w:footnote w:type="continuationSeparator" w:id="0">
    <w:p w14:paraId="1107AE39" w14:textId="77777777" w:rsidR="003F7F4B" w:rsidRDefault="003F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Pealkiri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/>
      </w:rPr>
    </w:lvl>
  </w:abstractNum>
  <w:abstractNum w:abstractNumId="5" w15:restartNumberingAfterBreak="0">
    <w:nsid w:val="06005667"/>
    <w:multiLevelType w:val="multilevel"/>
    <w:tmpl w:val="4CB2C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4737AD"/>
    <w:multiLevelType w:val="multilevel"/>
    <w:tmpl w:val="4872C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B6429C"/>
    <w:multiLevelType w:val="multilevel"/>
    <w:tmpl w:val="042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A9778C"/>
    <w:multiLevelType w:val="multilevel"/>
    <w:tmpl w:val="9B8C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387EBD"/>
    <w:multiLevelType w:val="multilevel"/>
    <w:tmpl w:val="46766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026281"/>
    <w:multiLevelType w:val="multilevel"/>
    <w:tmpl w:val="453ED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C3D052D"/>
    <w:multiLevelType w:val="hybridMultilevel"/>
    <w:tmpl w:val="04E889E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30613"/>
    <w:multiLevelType w:val="multilevel"/>
    <w:tmpl w:val="FF30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113B51"/>
    <w:multiLevelType w:val="hybridMultilevel"/>
    <w:tmpl w:val="8BF0174E"/>
    <w:lvl w:ilvl="0" w:tplc="7D1ADCC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769FC"/>
    <w:multiLevelType w:val="multilevel"/>
    <w:tmpl w:val="7856F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7328BC"/>
    <w:multiLevelType w:val="multilevel"/>
    <w:tmpl w:val="186E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16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705488"/>
    <w:multiLevelType w:val="hybridMultilevel"/>
    <w:tmpl w:val="CCBAAAEC"/>
    <w:lvl w:ilvl="0" w:tplc="8FE6D39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340" w:hanging="360"/>
      </w:pPr>
    </w:lvl>
    <w:lvl w:ilvl="2" w:tplc="0425001B" w:tentative="1">
      <w:start w:val="1"/>
      <w:numFmt w:val="lowerRoman"/>
      <w:lvlText w:val="%3."/>
      <w:lvlJc w:val="right"/>
      <w:pPr>
        <w:ind w:left="3060" w:hanging="180"/>
      </w:pPr>
    </w:lvl>
    <w:lvl w:ilvl="3" w:tplc="0425000F" w:tentative="1">
      <w:start w:val="1"/>
      <w:numFmt w:val="decimal"/>
      <w:lvlText w:val="%4."/>
      <w:lvlJc w:val="left"/>
      <w:pPr>
        <w:ind w:left="3780" w:hanging="360"/>
      </w:pPr>
    </w:lvl>
    <w:lvl w:ilvl="4" w:tplc="04250019" w:tentative="1">
      <w:start w:val="1"/>
      <w:numFmt w:val="lowerLetter"/>
      <w:lvlText w:val="%5."/>
      <w:lvlJc w:val="left"/>
      <w:pPr>
        <w:ind w:left="4500" w:hanging="360"/>
      </w:pPr>
    </w:lvl>
    <w:lvl w:ilvl="5" w:tplc="0425001B" w:tentative="1">
      <w:start w:val="1"/>
      <w:numFmt w:val="lowerRoman"/>
      <w:lvlText w:val="%6."/>
      <w:lvlJc w:val="right"/>
      <w:pPr>
        <w:ind w:left="5220" w:hanging="180"/>
      </w:pPr>
    </w:lvl>
    <w:lvl w:ilvl="6" w:tplc="0425000F" w:tentative="1">
      <w:start w:val="1"/>
      <w:numFmt w:val="decimal"/>
      <w:lvlText w:val="%7."/>
      <w:lvlJc w:val="left"/>
      <w:pPr>
        <w:ind w:left="5940" w:hanging="360"/>
      </w:pPr>
    </w:lvl>
    <w:lvl w:ilvl="7" w:tplc="04250019" w:tentative="1">
      <w:start w:val="1"/>
      <w:numFmt w:val="lowerLetter"/>
      <w:lvlText w:val="%8."/>
      <w:lvlJc w:val="left"/>
      <w:pPr>
        <w:ind w:left="6660" w:hanging="360"/>
      </w:pPr>
    </w:lvl>
    <w:lvl w:ilvl="8" w:tplc="042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DD73291"/>
    <w:multiLevelType w:val="multilevel"/>
    <w:tmpl w:val="72C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7B17A3"/>
    <w:multiLevelType w:val="multilevel"/>
    <w:tmpl w:val="785CC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45639E"/>
    <w:multiLevelType w:val="multilevel"/>
    <w:tmpl w:val="042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C5800B2"/>
    <w:multiLevelType w:val="hybridMultilevel"/>
    <w:tmpl w:val="6FBCFFDA"/>
    <w:lvl w:ilvl="0" w:tplc="04250011">
      <w:start w:val="1"/>
      <w:numFmt w:val="decimal"/>
      <w:lvlText w:val="%1)"/>
      <w:lvlJc w:val="left"/>
      <w:pPr>
        <w:ind w:left="162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D175EB"/>
    <w:multiLevelType w:val="hybridMultilevel"/>
    <w:tmpl w:val="5D922722"/>
    <w:lvl w:ilvl="0" w:tplc="FFFFFFFF">
      <w:start w:val="1"/>
      <w:numFmt w:val="decimal"/>
      <w:lvlText w:val="%1)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8F529E"/>
    <w:multiLevelType w:val="hybridMultilevel"/>
    <w:tmpl w:val="6FBCFFDA"/>
    <w:lvl w:ilvl="0" w:tplc="FFFFFFFF">
      <w:start w:val="1"/>
      <w:numFmt w:val="decimal"/>
      <w:lvlText w:val="%1)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AA72AA"/>
    <w:multiLevelType w:val="hybridMultilevel"/>
    <w:tmpl w:val="5016F4CA"/>
    <w:lvl w:ilvl="0" w:tplc="FFFFFFFF">
      <w:start w:val="3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5AA677A"/>
    <w:multiLevelType w:val="multilevel"/>
    <w:tmpl w:val="8036F8B0"/>
    <w:lvl w:ilvl="0">
      <w:start w:val="1"/>
      <w:numFmt w:val="decimal"/>
      <w:pStyle w:val="Pealkiri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73F3A8B"/>
    <w:multiLevelType w:val="multilevel"/>
    <w:tmpl w:val="10B09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7F4426E"/>
    <w:multiLevelType w:val="multilevel"/>
    <w:tmpl w:val="6C5EB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44178A"/>
    <w:multiLevelType w:val="hybridMultilevel"/>
    <w:tmpl w:val="E2BE3F6A"/>
    <w:lvl w:ilvl="0" w:tplc="3C6ED334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409D"/>
    <w:multiLevelType w:val="hybridMultilevel"/>
    <w:tmpl w:val="22E040C6"/>
    <w:lvl w:ilvl="0" w:tplc="FFFFFFFF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E016BA5"/>
    <w:multiLevelType w:val="multilevel"/>
    <w:tmpl w:val="9EB05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2563E6"/>
    <w:multiLevelType w:val="multilevel"/>
    <w:tmpl w:val="78A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844265">
    <w:abstractNumId w:val="0"/>
  </w:num>
  <w:num w:numId="2" w16cid:durableId="1785808627">
    <w:abstractNumId w:val="1"/>
  </w:num>
  <w:num w:numId="3" w16cid:durableId="1075322978">
    <w:abstractNumId w:val="2"/>
  </w:num>
  <w:num w:numId="4" w16cid:durableId="1619026127">
    <w:abstractNumId w:val="3"/>
  </w:num>
  <w:num w:numId="5" w16cid:durableId="1215511116">
    <w:abstractNumId w:val="4"/>
  </w:num>
  <w:num w:numId="6" w16cid:durableId="1532651258">
    <w:abstractNumId w:val="13"/>
  </w:num>
  <w:num w:numId="7" w16cid:durableId="1873809111">
    <w:abstractNumId w:val="10"/>
  </w:num>
  <w:num w:numId="8" w16cid:durableId="249776298">
    <w:abstractNumId w:val="27"/>
  </w:num>
  <w:num w:numId="9" w16cid:durableId="2047752711">
    <w:abstractNumId w:val="19"/>
  </w:num>
  <w:num w:numId="10" w16cid:durableId="2142457197">
    <w:abstractNumId w:val="8"/>
  </w:num>
  <w:num w:numId="11" w16cid:durableId="2110469690">
    <w:abstractNumId w:val="18"/>
  </w:num>
  <w:num w:numId="12" w16cid:durableId="891843805">
    <w:abstractNumId w:val="7"/>
  </w:num>
  <w:num w:numId="13" w16cid:durableId="709571066">
    <w:abstractNumId w:val="14"/>
  </w:num>
  <w:num w:numId="14" w16cid:durableId="814224759">
    <w:abstractNumId w:val="5"/>
  </w:num>
  <w:num w:numId="15" w16cid:durableId="650329279">
    <w:abstractNumId w:val="17"/>
  </w:num>
  <w:num w:numId="16" w16cid:durableId="538081295">
    <w:abstractNumId w:val="12"/>
  </w:num>
  <w:num w:numId="17" w16cid:durableId="2144038370">
    <w:abstractNumId w:val="25"/>
  </w:num>
  <w:num w:numId="18" w16cid:durableId="1594045372">
    <w:abstractNumId w:val="26"/>
  </w:num>
  <w:num w:numId="19" w16cid:durableId="1264655080">
    <w:abstractNumId w:val="9"/>
  </w:num>
  <w:num w:numId="20" w16cid:durableId="1495991152">
    <w:abstractNumId w:val="20"/>
  </w:num>
  <w:num w:numId="21" w16cid:durableId="287662841">
    <w:abstractNumId w:val="29"/>
  </w:num>
  <w:num w:numId="22" w16cid:durableId="2092509508">
    <w:abstractNumId w:val="15"/>
  </w:num>
  <w:num w:numId="23" w16cid:durableId="745569936">
    <w:abstractNumId w:val="6"/>
  </w:num>
  <w:num w:numId="24" w16cid:durableId="1225217186">
    <w:abstractNumId w:val="11"/>
  </w:num>
  <w:num w:numId="25" w16cid:durableId="235283125">
    <w:abstractNumId w:val="21"/>
  </w:num>
  <w:num w:numId="26" w16cid:durableId="763695324">
    <w:abstractNumId w:val="23"/>
  </w:num>
  <w:num w:numId="27" w16cid:durableId="1183206749">
    <w:abstractNumId w:val="22"/>
  </w:num>
  <w:num w:numId="28" w16cid:durableId="26420222">
    <w:abstractNumId w:val="28"/>
  </w:num>
  <w:num w:numId="29" w16cid:durableId="473254518">
    <w:abstractNumId w:val="30"/>
  </w:num>
  <w:num w:numId="30" w16cid:durableId="1403019514">
    <w:abstractNumId w:val="10"/>
    <w:lvlOverride w:ilvl="0">
      <w:startOverride w:val="6"/>
    </w:lvlOverride>
    <w:lvlOverride w:ilvl="1">
      <w:startOverride w:val="1"/>
    </w:lvlOverride>
  </w:num>
  <w:num w:numId="31" w16cid:durableId="1026635968">
    <w:abstractNumId w:val="10"/>
    <w:lvlOverride w:ilvl="0">
      <w:startOverride w:val="3"/>
    </w:lvlOverride>
    <w:lvlOverride w:ilvl="1">
      <w:startOverride w:val="1"/>
    </w:lvlOverride>
  </w:num>
  <w:num w:numId="32" w16cid:durableId="1269892031">
    <w:abstractNumId w:val="10"/>
    <w:lvlOverride w:ilvl="0">
      <w:startOverride w:val="4"/>
    </w:lvlOverride>
    <w:lvlOverride w:ilvl="1">
      <w:startOverride w:val="1"/>
    </w:lvlOverride>
  </w:num>
  <w:num w:numId="33" w16cid:durableId="1150485045">
    <w:abstractNumId w:val="10"/>
    <w:lvlOverride w:ilvl="0">
      <w:startOverride w:val="7"/>
    </w:lvlOverride>
    <w:lvlOverride w:ilvl="1">
      <w:startOverride w:val="1"/>
    </w:lvlOverride>
  </w:num>
  <w:num w:numId="34" w16cid:durableId="326981957">
    <w:abstractNumId w:val="24"/>
  </w:num>
  <w:num w:numId="35" w16cid:durableId="19031013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EE"/>
    <w:rsid w:val="000156D5"/>
    <w:rsid w:val="00052DC1"/>
    <w:rsid w:val="00084059"/>
    <w:rsid w:val="000D081F"/>
    <w:rsid w:val="000E18CB"/>
    <w:rsid w:val="000E5ACC"/>
    <w:rsid w:val="000E75DC"/>
    <w:rsid w:val="00171740"/>
    <w:rsid w:val="001B0A46"/>
    <w:rsid w:val="001B2DA7"/>
    <w:rsid w:val="001B5A47"/>
    <w:rsid w:val="001D6C46"/>
    <w:rsid w:val="00203E54"/>
    <w:rsid w:val="002C1B1C"/>
    <w:rsid w:val="003273AC"/>
    <w:rsid w:val="003C54BA"/>
    <w:rsid w:val="003F425F"/>
    <w:rsid w:val="003F7F4B"/>
    <w:rsid w:val="004657BA"/>
    <w:rsid w:val="00470098"/>
    <w:rsid w:val="004909B1"/>
    <w:rsid w:val="00504587"/>
    <w:rsid w:val="00513E69"/>
    <w:rsid w:val="00524F12"/>
    <w:rsid w:val="00561FD5"/>
    <w:rsid w:val="00573D2E"/>
    <w:rsid w:val="00597FD0"/>
    <w:rsid w:val="005B4641"/>
    <w:rsid w:val="005C1905"/>
    <w:rsid w:val="005F0CB5"/>
    <w:rsid w:val="006174D5"/>
    <w:rsid w:val="00636994"/>
    <w:rsid w:val="006A4650"/>
    <w:rsid w:val="006B611C"/>
    <w:rsid w:val="006D07AE"/>
    <w:rsid w:val="006F7E9E"/>
    <w:rsid w:val="00740260"/>
    <w:rsid w:val="007E35FD"/>
    <w:rsid w:val="007E425F"/>
    <w:rsid w:val="008E68E7"/>
    <w:rsid w:val="008F79C6"/>
    <w:rsid w:val="009200DB"/>
    <w:rsid w:val="009220E5"/>
    <w:rsid w:val="00991D30"/>
    <w:rsid w:val="009A7E85"/>
    <w:rsid w:val="009C57B3"/>
    <w:rsid w:val="00A264BB"/>
    <w:rsid w:val="00A53378"/>
    <w:rsid w:val="00AA6772"/>
    <w:rsid w:val="00AB6528"/>
    <w:rsid w:val="00AC04EE"/>
    <w:rsid w:val="00AD4077"/>
    <w:rsid w:val="00AE4C91"/>
    <w:rsid w:val="00B0037D"/>
    <w:rsid w:val="00B13A1A"/>
    <w:rsid w:val="00B32401"/>
    <w:rsid w:val="00BA2505"/>
    <w:rsid w:val="00BB7671"/>
    <w:rsid w:val="00BD14DD"/>
    <w:rsid w:val="00C12064"/>
    <w:rsid w:val="00C57528"/>
    <w:rsid w:val="00C63055"/>
    <w:rsid w:val="00C64D05"/>
    <w:rsid w:val="00C663B3"/>
    <w:rsid w:val="00C936C7"/>
    <w:rsid w:val="00C97616"/>
    <w:rsid w:val="00C97A6C"/>
    <w:rsid w:val="00CD4EC8"/>
    <w:rsid w:val="00CF0024"/>
    <w:rsid w:val="00D0315F"/>
    <w:rsid w:val="00D06145"/>
    <w:rsid w:val="00D5433F"/>
    <w:rsid w:val="00D93F9F"/>
    <w:rsid w:val="00DC636F"/>
    <w:rsid w:val="00DD31EE"/>
    <w:rsid w:val="00E43085"/>
    <w:rsid w:val="00E66A5D"/>
    <w:rsid w:val="00E724F3"/>
    <w:rsid w:val="00E95001"/>
    <w:rsid w:val="00EC0AC3"/>
    <w:rsid w:val="00F05FB2"/>
    <w:rsid w:val="00F25E97"/>
    <w:rsid w:val="00F7479B"/>
    <w:rsid w:val="00F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00CA2C"/>
  <w15:docId w15:val="{8F884B2F-139E-44F8-8711-9BDD0E5D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7528"/>
    <w:pPr>
      <w:suppressAutoHyphens/>
      <w:ind w:left="357"/>
    </w:pPr>
    <w:rPr>
      <w:rFonts w:ascii="Calibri" w:hAnsi="Calibri"/>
      <w:lang w:val="en-GB" w:eastAsia="ar-SA"/>
    </w:rPr>
  </w:style>
  <w:style w:type="paragraph" w:styleId="Pealkiri1">
    <w:name w:val="heading 1"/>
    <w:basedOn w:val="Normaallaad"/>
    <w:next w:val="Normaallaad"/>
    <w:autoRedefine/>
    <w:qFormat/>
    <w:rsid w:val="00C97616"/>
    <w:pPr>
      <w:keepNext/>
      <w:numPr>
        <w:numId w:val="34"/>
      </w:numPr>
      <w:spacing w:before="120" w:after="120"/>
      <w:outlineLvl w:val="0"/>
    </w:pPr>
    <w:rPr>
      <w:b/>
      <w:lang w:val="et-EE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lang w:val="et-EE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16"/>
      <w:lang w:val="fi-FI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outlineLvl w:val="3"/>
    </w:pPr>
    <w:rPr>
      <w:sz w:val="24"/>
      <w:lang w:val="fi-FI"/>
    </w:rPr>
  </w:style>
  <w:style w:type="paragraph" w:styleId="Pealkiri5">
    <w:name w:val="heading 5"/>
    <w:basedOn w:val="Normaallaad"/>
    <w:next w:val="Normaallaad"/>
    <w:qFormat/>
    <w:pPr>
      <w:keepNext/>
      <w:numPr>
        <w:ilvl w:val="4"/>
        <w:numId w:val="1"/>
      </w:numPr>
      <w:outlineLvl w:val="4"/>
    </w:pPr>
    <w:rPr>
      <w:b/>
      <w:bCs/>
      <w:color w:val="FF000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lang w:val="fi-FI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DefaultParagraphFont">
    <w:name w:val="WW-Default Paragraph Font"/>
  </w:style>
  <w:style w:type="character" w:customStyle="1" w:styleId="Liguvaikefont1">
    <w:name w:val="Lõigu vaike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1">
    <w:name w:val="WW-Default Paragraph Font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DefaultParagraphFont111">
    <w:name w:val="WW-Default Paragraph Font111"/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customStyle="1" w:styleId="Nummerdussmbolid">
    <w:name w:val="Nummerdussümbolid"/>
  </w:style>
  <w:style w:type="character" w:customStyle="1" w:styleId="Tpploend">
    <w:name w:val="Täpploend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Kehatekst">
    <w:name w:val="Body Text"/>
    <w:basedOn w:val="Normaallaad"/>
    <w:rPr>
      <w:rFonts w:ascii="Arial" w:hAnsi="Arial" w:cs="Arial"/>
      <w:color w:val="FF0000"/>
      <w:sz w:val="16"/>
      <w:lang w:val="et-EE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ealdis2">
    <w:name w:val="Pealdis2"/>
    <w:basedOn w:val="Normaalla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8437"/>
        <w:tab w:val="right" w:pos="12590"/>
      </w:tabs>
    </w:pPr>
    <w:rPr>
      <w:lang w:val="en-US"/>
    </w:rPr>
  </w:style>
  <w:style w:type="paragraph" w:styleId="Jalus">
    <w:name w:val="footer"/>
    <w:basedOn w:val="Normaallaad"/>
    <w:link w:val="JalusMrk"/>
    <w:uiPriority w:val="99"/>
    <w:pPr>
      <w:tabs>
        <w:tab w:val="center" w:pos="8820"/>
        <w:tab w:val="right" w:pos="13356"/>
      </w:tabs>
    </w:pPr>
  </w:style>
  <w:style w:type="paragraph" w:styleId="Taandegakehatekst">
    <w:name w:val="Body Text Indent"/>
    <w:basedOn w:val="Normaallaad"/>
    <w:pPr>
      <w:ind w:left="1440"/>
    </w:pPr>
    <w:rPr>
      <w:rFonts w:ascii="Arial" w:hAnsi="Arial" w:cs="Arial"/>
      <w:sz w:val="16"/>
    </w:rPr>
  </w:style>
  <w:style w:type="paragraph" w:styleId="Normaallaadveeb">
    <w:name w:val="Normal (Web)"/>
    <w:basedOn w:val="Normaalla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aandegakehatekst2">
    <w:name w:val="Body Text Indent 2"/>
    <w:basedOn w:val="Normaallaad"/>
    <w:pPr>
      <w:ind w:left="1440"/>
    </w:pPr>
    <w:rPr>
      <w:rFonts w:ascii="Arial" w:hAnsi="Arial" w:cs="Arial"/>
      <w:lang w:val="fi-FI"/>
    </w:rPr>
  </w:style>
  <w:style w:type="paragraph" w:styleId="Taandegakehatekst3">
    <w:name w:val="Body Text Indent 3"/>
    <w:basedOn w:val="Normaallaad"/>
    <w:pPr>
      <w:ind w:left="1440"/>
      <w:jc w:val="both"/>
    </w:pPr>
    <w:rPr>
      <w:rFonts w:ascii="Arial" w:hAnsi="Arial" w:cs="Arial"/>
      <w:lang w:val="fi-FI"/>
    </w:rPr>
  </w:style>
  <w:style w:type="paragraph" w:styleId="Kehatekst2">
    <w:name w:val="Body Text 2"/>
    <w:basedOn w:val="Normaallaad"/>
    <w:pPr>
      <w:jc w:val="both"/>
    </w:pPr>
    <w:rPr>
      <w:rFonts w:ascii="Arial" w:hAnsi="Arial" w:cs="Arial"/>
      <w:lang w:val="fi-FI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JalusMrk">
    <w:name w:val="Jalus Märk"/>
    <w:link w:val="Jalus"/>
    <w:uiPriority w:val="99"/>
    <w:rsid w:val="00C57528"/>
    <w:rPr>
      <w:lang w:val="en-GB" w:eastAsia="ar-SA"/>
    </w:rPr>
  </w:style>
  <w:style w:type="character" w:customStyle="1" w:styleId="UnresolvedMention1">
    <w:name w:val="Unresolved Mention1"/>
    <w:uiPriority w:val="99"/>
    <w:semiHidden/>
    <w:unhideWhenUsed/>
    <w:rsid w:val="00A53378"/>
    <w:rPr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13E6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13E69"/>
    <w:rPr>
      <w:rFonts w:ascii="Tahoma" w:hAnsi="Tahoma" w:cs="Tahoma"/>
      <w:sz w:val="16"/>
      <w:szCs w:val="16"/>
      <w:lang w:val="en-GB" w:eastAsia="ar-SA"/>
    </w:rPr>
  </w:style>
  <w:style w:type="paragraph" w:styleId="Loendilik">
    <w:name w:val="List Paragraph"/>
    <w:basedOn w:val="Normaallaad"/>
    <w:uiPriority w:val="34"/>
    <w:qFormat/>
    <w:rsid w:val="002C1B1C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0037D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CF002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F0024"/>
  </w:style>
  <w:style w:type="character" w:customStyle="1" w:styleId="KommentaaritekstMrk">
    <w:name w:val="Kommentaari tekst Märk"/>
    <w:basedOn w:val="Liguvaikefont"/>
    <w:link w:val="Kommentaaritekst"/>
    <w:uiPriority w:val="99"/>
    <w:rsid w:val="00CF0024"/>
    <w:rPr>
      <w:rFonts w:ascii="Calibri" w:hAnsi="Calibri"/>
      <w:lang w:val="en-GB"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F002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F0024"/>
    <w:rPr>
      <w:rFonts w:ascii="Calibri" w:hAnsi="Calibri"/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.looper@eg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gt.ee/kontak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rtsiska@yahoo.com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4030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el</vt:lpstr>
      <vt:lpstr>el</vt:lpstr>
      <vt:lpstr>el</vt:lpstr>
    </vt:vector>
  </TitlesOfParts>
  <Company/>
  <LinksUpToDate>false</LinksUpToDate>
  <CharactersWithSpaces>4715</CharactersWithSpaces>
  <SharedDoc>false</SharedDoc>
  <HLinks>
    <vt:vector size="6" baseType="variant">
      <vt:variant>
        <vt:i4>5046304</vt:i4>
      </vt:variant>
      <vt:variant>
        <vt:i4>0</vt:i4>
      </vt:variant>
      <vt:variant>
        <vt:i4>0</vt:i4>
      </vt:variant>
      <vt:variant>
        <vt:i4>5</vt:i4>
      </vt:variant>
      <vt:variant>
        <vt:lpwstr>mailto:kert.siska@eesti.ee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</dc:title>
  <dc:creator>Elari Udam</dc:creator>
  <cp:lastModifiedBy>Liina Sadam</cp:lastModifiedBy>
  <cp:revision>2</cp:revision>
  <cp:lastPrinted>2018-02-01T13:43:00Z</cp:lastPrinted>
  <dcterms:created xsi:type="dcterms:W3CDTF">2026-05-06T12:14:00Z</dcterms:created>
  <dcterms:modified xsi:type="dcterms:W3CDTF">2026-05-06T12:14:00Z</dcterms:modified>
</cp:coreProperties>
</file>